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08C" w:rsidRDefault="001931A7" w:rsidP="002141A7">
      <w:pPr>
        <w:spacing w:after="0" w:line="240" w:lineRule="auto"/>
        <w:jc w:val="center"/>
        <w:rPr>
          <w:b/>
          <w:sz w:val="26"/>
          <w:szCs w:val="26"/>
        </w:rPr>
      </w:pPr>
      <w:r>
        <w:rPr>
          <w:b/>
          <w:sz w:val="26"/>
          <w:szCs w:val="26"/>
        </w:rPr>
        <w:t>TERMO DE REFERÊNCIA – TR</w:t>
      </w:r>
    </w:p>
    <w:p w:rsidR="002141A7" w:rsidRPr="005134E2" w:rsidRDefault="002141A7" w:rsidP="002141A7">
      <w:pPr>
        <w:spacing w:after="0" w:line="240" w:lineRule="auto"/>
        <w:jc w:val="center"/>
        <w:rPr>
          <w:sz w:val="24"/>
          <w:szCs w:val="24"/>
        </w:rPr>
      </w:pPr>
      <w:r w:rsidRPr="005134E2">
        <w:rPr>
          <w:sz w:val="24"/>
          <w:szCs w:val="24"/>
        </w:rPr>
        <w:t>Contratação de empresa especializada para a execução da obra de</w:t>
      </w:r>
    </w:p>
    <w:p w:rsidR="002141A7" w:rsidRPr="005134E2" w:rsidRDefault="002141A7" w:rsidP="002141A7">
      <w:pPr>
        <w:spacing w:after="0" w:line="240" w:lineRule="auto"/>
        <w:jc w:val="center"/>
        <w:rPr>
          <w:sz w:val="24"/>
          <w:szCs w:val="24"/>
        </w:rPr>
      </w:pPr>
      <w:r>
        <w:rPr>
          <w:sz w:val="24"/>
          <w:szCs w:val="24"/>
        </w:rPr>
        <w:t xml:space="preserve"> Reforma</w:t>
      </w:r>
      <w:r w:rsidRPr="005134E2">
        <w:rPr>
          <w:sz w:val="24"/>
          <w:szCs w:val="24"/>
        </w:rPr>
        <w:t xml:space="preserve"> </w:t>
      </w:r>
      <w:r>
        <w:rPr>
          <w:sz w:val="24"/>
          <w:szCs w:val="24"/>
        </w:rPr>
        <w:t>da Academia da Saúde.</w:t>
      </w:r>
      <w:r w:rsidRPr="005134E2">
        <w:rPr>
          <w:sz w:val="24"/>
          <w:szCs w:val="24"/>
        </w:rPr>
        <w:t xml:space="preserve"> </w:t>
      </w:r>
    </w:p>
    <w:p w:rsidR="00B2308C" w:rsidRPr="00A16B2E" w:rsidRDefault="001931A7">
      <w:pPr>
        <w:tabs>
          <w:tab w:val="left" w:pos="-11400"/>
        </w:tabs>
        <w:spacing w:after="0" w:line="276" w:lineRule="auto"/>
        <w:jc w:val="both"/>
        <w:rPr>
          <w:b/>
          <w:sz w:val="24"/>
          <w:szCs w:val="24"/>
        </w:rPr>
      </w:pPr>
      <w:r w:rsidRPr="00A16B2E">
        <w:rPr>
          <w:b/>
          <w:sz w:val="24"/>
          <w:szCs w:val="24"/>
        </w:rPr>
        <w:t>1. OBJETO</w:t>
      </w:r>
    </w:p>
    <w:p w:rsidR="00B2308C" w:rsidRDefault="001931A7">
      <w:pPr>
        <w:numPr>
          <w:ilvl w:val="1"/>
          <w:numId w:val="2"/>
        </w:numPr>
        <w:tabs>
          <w:tab w:val="left" w:pos="360"/>
        </w:tabs>
        <w:spacing w:after="0" w:line="240" w:lineRule="auto"/>
        <w:ind w:left="0" w:firstLine="0"/>
        <w:jc w:val="both"/>
      </w:pPr>
      <w:r>
        <w:rPr>
          <w:sz w:val="24"/>
          <w:szCs w:val="24"/>
        </w:rPr>
        <w:t xml:space="preserve"> </w:t>
      </w:r>
      <w:r w:rsidR="00A16B2E">
        <w:rPr>
          <w:color w:val="000000"/>
          <w:sz w:val="24"/>
          <w:szCs w:val="24"/>
        </w:rPr>
        <w:t>Contratação de empresa especializada em construção civil para execução de obras descritas nos itens a baixo,</w:t>
      </w:r>
      <w:r w:rsidR="00A16B2E">
        <w:rPr>
          <w:sz w:val="24"/>
          <w:szCs w:val="24"/>
        </w:rPr>
        <w:t xml:space="preserve"> </w:t>
      </w:r>
      <w:r w:rsidR="002141A7">
        <w:rPr>
          <w:b/>
          <w:sz w:val="24"/>
          <w:szCs w:val="24"/>
        </w:rPr>
        <w:t xml:space="preserve">Academia da Saúde, </w:t>
      </w:r>
      <w:r w:rsidR="002141A7" w:rsidRPr="002141A7">
        <w:rPr>
          <w:sz w:val="24"/>
          <w:szCs w:val="24"/>
        </w:rPr>
        <w:t>situada na</w:t>
      </w:r>
      <w:r w:rsidR="002141A7">
        <w:rPr>
          <w:sz w:val="24"/>
          <w:szCs w:val="24"/>
        </w:rPr>
        <w:t>,</w:t>
      </w:r>
      <w:r w:rsidR="002141A7">
        <w:rPr>
          <w:b/>
          <w:sz w:val="24"/>
          <w:szCs w:val="24"/>
        </w:rPr>
        <w:t xml:space="preserve"> </w:t>
      </w:r>
      <w:r w:rsidR="002141A7">
        <w:rPr>
          <w:sz w:val="24"/>
          <w:szCs w:val="24"/>
        </w:rPr>
        <w:t xml:space="preserve">Avenida Federal N° S/N - Bairro Piracema, </w:t>
      </w:r>
      <w:r w:rsidR="002141A7">
        <w:rPr>
          <w:color w:val="000000"/>
          <w:sz w:val="24"/>
          <w:szCs w:val="24"/>
        </w:rPr>
        <w:t xml:space="preserve">neste Município de Coxim/MS, </w:t>
      </w:r>
      <w:r w:rsidR="008717D5">
        <w:rPr>
          <w:color w:val="000000"/>
          <w:sz w:val="24"/>
          <w:szCs w:val="24"/>
        </w:rPr>
        <w:t>com fornecimento de</w:t>
      </w:r>
      <w:r w:rsidR="008717D5">
        <w:rPr>
          <w:sz w:val="24"/>
          <w:szCs w:val="24"/>
        </w:rPr>
        <w:t xml:space="preserve"> </w:t>
      </w:r>
      <w:r w:rsidR="008717D5">
        <w:rPr>
          <w:color w:val="000000"/>
          <w:sz w:val="24"/>
          <w:szCs w:val="24"/>
        </w:rPr>
        <w:t>mão-de-obra qualificada necessária na forma estabelecida nas planilhas de serviços e insumos diversos descritos no Memorial Descritivo, Planilhas Orçamentárias, Cronograma Físico, e com base principal no Sistema Nacional de Pesquisa de Custos e Índices da Construção Civil, doravante denominada SINAPI e outras fonte de custos e índices confiável, caso necessário</w:t>
      </w:r>
      <w:r>
        <w:rPr>
          <w:sz w:val="24"/>
          <w:szCs w:val="24"/>
        </w:rPr>
        <w:t>.</w:t>
      </w:r>
    </w:p>
    <w:p w:rsidR="00B2308C" w:rsidRDefault="00B2308C">
      <w:pPr>
        <w:tabs>
          <w:tab w:val="left" w:pos="360"/>
        </w:tabs>
        <w:spacing w:after="0" w:line="240" w:lineRule="auto"/>
        <w:jc w:val="both"/>
        <w:rPr>
          <w:sz w:val="24"/>
          <w:szCs w:val="24"/>
        </w:rPr>
      </w:pPr>
    </w:p>
    <w:p w:rsidR="008717D5" w:rsidRPr="00607163" w:rsidRDefault="008717D5" w:rsidP="008717D5">
      <w:pPr>
        <w:numPr>
          <w:ilvl w:val="1"/>
          <w:numId w:val="2"/>
        </w:numPr>
        <w:tabs>
          <w:tab w:val="left" w:pos="360"/>
        </w:tabs>
        <w:spacing w:after="0" w:line="240" w:lineRule="auto"/>
        <w:ind w:left="0" w:firstLine="0"/>
        <w:jc w:val="both"/>
      </w:pPr>
      <w:r>
        <w:rPr>
          <w:sz w:val="24"/>
          <w:szCs w:val="24"/>
        </w:rPr>
        <w:t xml:space="preserve">A presente contratação adotará como regime de execução a “EMPREITADA POR PREÇO GLOBAL”, na modalidade CONCORRÊNCIA, </w:t>
      </w:r>
      <w:r w:rsidRPr="00195E90">
        <w:rPr>
          <w:sz w:val="24"/>
          <w:szCs w:val="24"/>
        </w:rPr>
        <w:t xml:space="preserve">na forma eletrônica </w:t>
      </w:r>
      <w:r>
        <w:rPr>
          <w:sz w:val="24"/>
          <w:szCs w:val="24"/>
        </w:rPr>
        <w:t xml:space="preserve">e obedecerá ao tipo MENOR PREÇO conforme </w:t>
      </w:r>
      <w:r w:rsidRPr="00657F2E">
        <w:rPr>
          <w:sz w:val="24"/>
          <w:szCs w:val="24"/>
        </w:rPr>
        <w:t>o artigo 06,</w:t>
      </w:r>
      <w:r>
        <w:rPr>
          <w:sz w:val="24"/>
          <w:szCs w:val="24"/>
        </w:rPr>
        <w:t xml:space="preserve"> inciso XII e</w:t>
      </w:r>
      <w:r w:rsidRPr="00657F2E">
        <w:rPr>
          <w:sz w:val="24"/>
          <w:szCs w:val="24"/>
        </w:rPr>
        <w:t xml:space="preserve"> inciso XXXVIII, alínea “a”, da Lei nº 14.133/2021 e suas alterações posteriores</w:t>
      </w:r>
      <w:r>
        <w:rPr>
          <w:sz w:val="24"/>
          <w:szCs w:val="24"/>
        </w:rPr>
        <w:t>, justificada a viabilidade econômica, mais satisfatória do ponto de vista da eficiência técnica, do menor preço e da busca da qualidade, além de considerarmos a dificuldade logística operacional da administração em proceder com a contratação.</w:t>
      </w:r>
    </w:p>
    <w:p w:rsidR="008717D5" w:rsidRDefault="008717D5" w:rsidP="008717D5">
      <w:pPr>
        <w:pStyle w:val="PargrafodaLista"/>
      </w:pPr>
    </w:p>
    <w:p w:rsidR="008717D5" w:rsidRPr="00607163" w:rsidRDefault="008717D5" w:rsidP="008717D5">
      <w:pPr>
        <w:numPr>
          <w:ilvl w:val="1"/>
          <w:numId w:val="2"/>
        </w:numPr>
        <w:tabs>
          <w:tab w:val="left" w:pos="360"/>
        </w:tabs>
        <w:spacing w:after="0" w:line="240" w:lineRule="auto"/>
        <w:ind w:left="0" w:firstLine="0"/>
        <w:jc w:val="both"/>
      </w:pPr>
      <w:r w:rsidRPr="0090122D">
        <w:rPr>
          <w:sz w:val="24"/>
        </w:rPr>
        <w:t>Na Lei nº 14.133/2021 (Lei de Licitações e Contratos Administrativos) temos:</w:t>
      </w:r>
    </w:p>
    <w:p w:rsidR="008717D5" w:rsidRPr="007959C3" w:rsidRDefault="008717D5" w:rsidP="008717D5">
      <w:pPr>
        <w:spacing w:after="0" w:line="240" w:lineRule="auto"/>
        <w:ind w:left="2410"/>
        <w:jc w:val="both"/>
      </w:pPr>
      <w:r w:rsidRPr="007959C3">
        <w:t>Art. 6º Para os fins desta Lei, consideram-se</w:t>
      </w:r>
    </w:p>
    <w:p w:rsidR="008717D5" w:rsidRPr="007731A1" w:rsidRDefault="008717D5" w:rsidP="008717D5">
      <w:pPr>
        <w:spacing w:after="0" w:line="240" w:lineRule="auto"/>
        <w:ind w:left="2410"/>
        <w:jc w:val="both"/>
        <w:rPr>
          <w:i/>
        </w:rPr>
      </w:pPr>
      <w:r w:rsidRPr="007731A1">
        <w:rPr>
          <w:i/>
        </w:rPr>
        <w:t>XII - 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rsidR="008717D5" w:rsidRPr="007731A1" w:rsidRDefault="008717D5" w:rsidP="008717D5">
      <w:pPr>
        <w:spacing w:after="0" w:line="240" w:lineRule="auto"/>
        <w:ind w:left="2410"/>
        <w:jc w:val="both"/>
        <w:rPr>
          <w:i/>
        </w:rPr>
      </w:pPr>
      <w:r w:rsidRPr="007731A1">
        <w:rPr>
          <w:i/>
        </w:rPr>
        <w:t>XXI - 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rsidR="008717D5" w:rsidRPr="007731A1" w:rsidRDefault="008717D5" w:rsidP="008717D5">
      <w:pPr>
        <w:spacing w:after="0" w:line="240" w:lineRule="auto"/>
        <w:ind w:left="2410"/>
        <w:jc w:val="both"/>
        <w:rPr>
          <w:i/>
        </w:rPr>
      </w:pPr>
      <w:r w:rsidRPr="007731A1">
        <w:rPr>
          <w:i/>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rsidR="008717D5" w:rsidRPr="007731A1" w:rsidRDefault="008717D5" w:rsidP="008717D5">
      <w:pPr>
        <w:spacing w:after="0" w:line="240" w:lineRule="auto"/>
        <w:ind w:left="2410"/>
        <w:jc w:val="both"/>
        <w:rPr>
          <w:i/>
        </w:rPr>
      </w:pPr>
      <w:r w:rsidRPr="007731A1">
        <w:rPr>
          <w:i/>
        </w:rPr>
        <w:t>b) serviço especial de engenharia: aquele que, por sua alta heterogeneidade ou complexidade, não pode se enquadrar na definição constante da alínea “a” deste inciso;</w:t>
      </w:r>
    </w:p>
    <w:p w:rsidR="008717D5" w:rsidRDefault="008717D5" w:rsidP="008717D5">
      <w:pPr>
        <w:spacing w:after="0" w:line="240" w:lineRule="auto"/>
        <w:jc w:val="both"/>
        <w:rPr>
          <w:sz w:val="24"/>
        </w:rPr>
      </w:pPr>
      <w:r>
        <w:t xml:space="preserve">1.4. </w:t>
      </w:r>
      <w:r>
        <w:rPr>
          <w:sz w:val="24"/>
        </w:rPr>
        <w:t xml:space="preserve">No que tange ao objeto deste Termo de Referência, classifica-se como </w:t>
      </w:r>
      <w:r>
        <w:rPr>
          <w:b/>
          <w:sz w:val="24"/>
        </w:rPr>
        <w:t>Obra</w:t>
      </w:r>
      <w:r>
        <w:rPr>
          <w:sz w:val="24"/>
        </w:rPr>
        <w:t xml:space="preserve"> de engenharia, conforme inciso XII </w:t>
      </w:r>
      <w:r>
        <w:rPr>
          <w:i/>
          <w:sz w:val="24"/>
        </w:rPr>
        <w:t>citado</w:t>
      </w:r>
      <w:r>
        <w:rPr>
          <w:sz w:val="24"/>
        </w:rPr>
        <w:t xml:space="preserve"> acima.</w:t>
      </w:r>
    </w:p>
    <w:p w:rsidR="008717D5" w:rsidRDefault="008717D5" w:rsidP="008717D5">
      <w:pPr>
        <w:spacing w:after="0" w:line="240" w:lineRule="auto"/>
        <w:jc w:val="both"/>
        <w:rPr>
          <w:sz w:val="24"/>
        </w:rPr>
      </w:pPr>
    </w:p>
    <w:p w:rsidR="008717D5" w:rsidRPr="000E1B4C" w:rsidRDefault="008717D5" w:rsidP="008717D5">
      <w:pPr>
        <w:spacing w:after="0" w:line="240" w:lineRule="auto"/>
        <w:jc w:val="both"/>
        <w:rPr>
          <w:sz w:val="24"/>
          <w:szCs w:val="24"/>
        </w:rPr>
      </w:pPr>
      <w:r>
        <w:rPr>
          <w:sz w:val="24"/>
        </w:rPr>
        <w:t xml:space="preserve">1.5. </w:t>
      </w:r>
      <w:r w:rsidRPr="00CB2247">
        <w:rPr>
          <w:b/>
          <w:sz w:val="24"/>
        </w:rPr>
        <w:t>A obra se caracteriza como comum</w:t>
      </w:r>
      <w:r w:rsidRPr="00CD158D">
        <w:rPr>
          <w:sz w:val="24"/>
        </w:rPr>
        <w:t xml:space="preserve"> </w:t>
      </w:r>
      <w:r>
        <w:rPr>
          <w:sz w:val="24"/>
        </w:rPr>
        <w:t>pelo fato de ter</w:t>
      </w:r>
      <w:r w:rsidRPr="00CD158D">
        <w:rPr>
          <w:sz w:val="24"/>
        </w:rPr>
        <w:t xml:space="preserve"> baixo g</w:t>
      </w:r>
      <w:r>
        <w:rPr>
          <w:sz w:val="24"/>
        </w:rPr>
        <w:t>rau de complexidade técnica,</w:t>
      </w:r>
      <w:r w:rsidRPr="00CD158D">
        <w:rPr>
          <w:sz w:val="24"/>
        </w:rPr>
        <w:t xml:space="preserve"> executadas corriqueiramente pela administração, </w:t>
      </w:r>
      <w:r>
        <w:rPr>
          <w:sz w:val="24"/>
        </w:rPr>
        <w:t xml:space="preserve">e </w:t>
      </w:r>
      <w:r w:rsidRPr="00CD158D">
        <w:rPr>
          <w:sz w:val="24"/>
        </w:rPr>
        <w:t>conta com especificações e métodos usuais no mercado, e para as quais existem diversas empresas aptas a se habilitarem no certame, razão pela qual foram consideradas, na Lei nº 14.133/2021, em conjunto com os serviços comuns de engenharia</w:t>
      </w:r>
    </w:p>
    <w:p w:rsidR="00B2308C" w:rsidRDefault="00B2308C">
      <w:pPr>
        <w:tabs>
          <w:tab w:val="left" w:pos="360"/>
        </w:tabs>
        <w:spacing w:after="0" w:line="276" w:lineRule="auto"/>
        <w:jc w:val="both"/>
        <w:rPr>
          <w:sz w:val="24"/>
          <w:szCs w:val="24"/>
        </w:rPr>
      </w:pPr>
    </w:p>
    <w:p w:rsidR="00B14779" w:rsidRDefault="001931A7">
      <w:pPr>
        <w:tabs>
          <w:tab w:val="left" w:pos="-11400"/>
        </w:tabs>
        <w:spacing w:after="0" w:line="276" w:lineRule="auto"/>
        <w:jc w:val="both"/>
        <w:rPr>
          <w:b/>
          <w:sz w:val="24"/>
          <w:szCs w:val="24"/>
        </w:rPr>
      </w:pPr>
      <w:r>
        <w:rPr>
          <w:b/>
          <w:sz w:val="24"/>
          <w:szCs w:val="24"/>
        </w:rPr>
        <w:t>2. JUSTIFICATIVA</w:t>
      </w:r>
    </w:p>
    <w:p w:rsidR="002141A7" w:rsidRPr="00CB4583" w:rsidRDefault="002141A7" w:rsidP="002141A7">
      <w:pPr>
        <w:pStyle w:val="NormalWeb"/>
        <w:ind w:firstLine="708"/>
        <w:jc w:val="both"/>
        <w:rPr>
          <w:rFonts w:asciiTheme="minorHAnsi" w:hAnsiTheme="minorHAnsi" w:cstheme="minorHAnsi"/>
        </w:rPr>
      </w:pPr>
      <w:r>
        <w:rPr>
          <w:rFonts w:ascii="Calibri" w:hAnsi="Calibri" w:cstheme="minorHAnsi"/>
        </w:rPr>
        <w:t xml:space="preserve">2.1. </w:t>
      </w:r>
      <w:r w:rsidRPr="00621478">
        <w:rPr>
          <w:rFonts w:ascii="Calibri" w:hAnsi="Calibri" w:cstheme="minorHAnsi"/>
        </w:rPr>
        <w:t>A presente licitação tem por objetivo a construção de salas para berçários nas unidades de creches no município de Coxim</w:t>
      </w:r>
      <w:r>
        <w:rPr>
          <w:rFonts w:ascii="Calibri" w:hAnsi="Calibri" w:cstheme="minorHAnsi"/>
        </w:rPr>
        <w:t>/</w:t>
      </w:r>
      <w:r w:rsidRPr="00621478">
        <w:rPr>
          <w:rFonts w:ascii="Calibri" w:hAnsi="Calibri" w:cstheme="minorHAnsi"/>
        </w:rPr>
        <w:t xml:space="preserve">MS </w:t>
      </w:r>
      <w:r>
        <w:rPr>
          <w:rFonts w:ascii="Calibri" w:hAnsi="Calibri" w:cstheme="minorHAnsi"/>
        </w:rPr>
        <w:t>a fim de proporcionar</w:t>
      </w:r>
      <w:r w:rsidRPr="00621478">
        <w:rPr>
          <w:rFonts w:ascii="Calibri" w:hAnsi="Calibri" w:cstheme="minorHAnsi"/>
        </w:rPr>
        <w:t xml:space="preserve"> um ambiente mais adequado, com a infraestrutura necessária, para atender às crescentes demandas das unidades, garantindo conforto e segurança </w:t>
      </w:r>
      <w:r>
        <w:rPr>
          <w:rFonts w:ascii="Calibri" w:hAnsi="Calibri" w:cstheme="minorHAnsi"/>
        </w:rPr>
        <w:t>para a população e profissionais.</w:t>
      </w:r>
    </w:p>
    <w:p w:rsidR="002141A7" w:rsidRPr="003F3F77" w:rsidRDefault="009F5F3A" w:rsidP="002141A7">
      <w:pPr>
        <w:pStyle w:val="NormalWeb"/>
        <w:rPr>
          <w:rFonts w:asciiTheme="majorHAnsi" w:hAnsiTheme="majorHAnsi" w:cstheme="majorHAnsi"/>
        </w:rPr>
      </w:pPr>
      <w:r>
        <w:rPr>
          <w:rFonts w:asciiTheme="majorHAnsi" w:hAnsiTheme="majorHAnsi" w:cstheme="majorHAnsi"/>
        </w:rPr>
        <w:t>2</w:t>
      </w:r>
      <w:r w:rsidR="002141A7" w:rsidRPr="003F3F77">
        <w:rPr>
          <w:rFonts w:asciiTheme="majorHAnsi" w:hAnsiTheme="majorHAnsi" w:cstheme="majorHAnsi"/>
        </w:rPr>
        <w:t>.2</w:t>
      </w:r>
      <w:r w:rsidR="002141A7">
        <w:rPr>
          <w:rFonts w:asciiTheme="majorHAnsi" w:hAnsiTheme="majorHAnsi" w:cstheme="majorHAnsi"/>
        </w:rPr>
        <w:t>.</w:t>
      </w:r>
      <w:r w:rsidR="002141A7" w:rsidRPr="003F3F77">
        <w:rPr>
          <w:rFonts w:asciiTheme="majorHAnsi" w:hAnsiTheme="majorHAnsi" w:cstheme="majorHAnsi"/>
        </w:rPr>
        <w:t xml:space="preserve"> A presente justificativa tem por finalidade demonstrar a necessidade da execução da reforma da Academia da Saúde, considerando a importância do espaço para a promoção da saúde, bem-estar, qualidade de vida e desenvolvimento de atividades físicas voltadas à população. A intervenção proposta visa garantir melhores condições estruturais, funcionais e estéticas da edificação, proporcionando um ambiente mais seguro, moderno, confortável e adequado para atendimento dos usuários e realização das atividades desenvolvidas no local.</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.3</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Com o passar do tempo, a estrutura física da Academia da Saúde apresentou desgastes naturais decorrentes da utilização contínua, da exposição às intempéries climáticas e da ação do tempo, comprometendo parcialmente a funcionalidade e a conservação da edificação. Dessa forma, torna-se necessária a realização de serviços de reforma e modernização, assegurando a preservação do patrimônio público e a continuidade dos serviços prestados à comunidade.</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.4</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Entre as principais intervenções previstas, destaca-se a demolição da alvenaria de </w:t>
      </w:r>
      <w:proofErr w:type="spellStart"/>
      <w:r w:rsidR="002141A7" w:rsidRPr="003F3F77">
        <w:rPr>
          <w:rFonts w:asciiTheme="majorHAnsi" w:eastAsia="Times New Roman" w:hAnsiTheme="majorHAnsi" w:cstheme="majorHAnsi"/>
          <w:sz w:val="24"/>
          <w:szCs w:val="24"/>
        </w:rPr>
        <w:t>cobogó</w:t>
      </w:r>
      <w:proofErr w:type="spellEnd"/>
      <w:r w:rsidR="002141A7" w:rsidRPr="003F3F77">
        <w:rPr>
          <w:rFonts w:asciiTheme="majorHAnsi" w:eastAsia="Times New Roman" w:hAnsiTheme="majorHAnsi" w:cstheme="majorHAnsi"/>
          <w:sz w:val="24"/>
          <w:szCs w:val="24"/>
        </w:rPr>
        <w:t xml:space="preserve"> atualmente existente, a qual apresenta limitações estruturais e funcionais para as necessidades atuais da edificação. Em substituição, será executada nova alvenaria de vedação </w:t>
      </w:r>
      <w:r w:rsidR="002141A7">
        <w:rPr>
          <w:rFonts w:asciiTheme="majorHAnsi" w:eastAsia="Times New Roman" w:hAnsiTheme="majorHAnsi" w:cstheme="majorHAnsi"/>
          <w:sz w:val="24"/>
          <w:szCs w:val="24"/>
        </w:rPr>
        <w:t>com materiais</w:t>
      </w:r>
      <w:r w:rsidR="002141A7" w:rsidRPr="003F3F77">
        <w:rPr>
          <w:rFonts w:asciiTheme="majorHAnsi" w:eastAsia="Times New Roman" w:hAnsiTheme="majorHAnsi" w:cstheme="majorHAnsi"/>
          <w:sz w:val="24"/>
          <w:szCs w:val="24"/>
        </w:rPr>
        <w:t xml:space="preserve"> que proporciona maior resistência mecânica, estabilidade, durabilidade e melhor desempenho construtivo, contribuindo para uma estrutura mais segura e eficiente.</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.5</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Além da substituição da alvenaria, será realizada a pintura geral da edificação, com o objetivo de recuperar e conservar as superfícies internas e externas, proporcionando melhor aparência visual, valorização do espaço público e maior proteção das estruturas contra desgastes causados pela umidade e exposição climática. A pintura também contribuirá para a criação de um ambiente mais agradável, acolhedor e adequado aos usuários da Academia da Saúde.</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.6</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A reforma contempla ainda a construção de uma platibanda, elemento arquitetônico importante para melhoria do acabamento da edificação, conferindo aspecto mais moderno, organizado e harmonioso ao prédio público. A implantação da platibanda contribuirá também para melhor proteção da cobertura e valorização estética da estrutura.</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.7</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Outro ponto de extrema relevância refere-se à reforma da cobertura da edificação, incluindo adequações estruturais necessárias e instalação de calhas para o correto escoamento das águas pluviais. Atualmente, a ausência ou deficiência desses elementos pode ocasionar infiltrações, acúmulo de água, deterioração das paredes, danos estruturais e comprometimento das condições de uso do espaço, especialmente em períodos chuvosos. </w:t>
      </w:r>
      <w:r w:rsidR="002141A7" w:rsidRPr="003F3F77">
        <w:rPr>
          <w:rFonts w:asciiTheme="majorHAnsi" w:eastAsia="Times New Roman" w:hAnsiTheme="majorHAnsi" w:cstheme="majorHAnsi"/>
          <w:sz w:val="24"/>
          <w:szCs w:val="24"/>
        </w:rPr>
        <w:lastRenderedPageBreak/>
        <w:t>Com a execução das melhorias previstas, será possível garantir maior eficiência no sistema de drenagem pluvial, reduzindo riscos de patologias construtivas e aumentando significativamente a vida útil da edificação.</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.8</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As intervenções propostas possuem caráter essencial e preventivo, considerando que a manutenção adequada da infraestrutura pública evita danos maiores e reduz custos </w:t>
      </w:r>
      <w:r w:rsidR="002141A7">
        <w:rPr>
          <w:rFonts w:asciiTheme="majorHAnsi" w:eastAsia="Times New Roman" w:hAnsiTheme="majorHAnsi" w:cstheme="majorHAnsi"/>
          <w:sz w:val="24"/>
          <w:szCs w:val="24"/>
        </w:rPr>
        <w:t>futuros com reparos</w:t>
      </w:r>
      <w:r w:rsidR="002141A7" w:rsidRPr="003F3F77">
        <w:rPr>
          <w:rFonts w:asciiTheme="majorHAnsi" w:eastAsia="Times New Roman" w:hAnsiTheme="majorHAnsi" w:cstheme="majorHAnsi"/>
          <w:sz w:val="24"/>
          <w:szCs w:val="24"/>
        </w:rPr>
        <w:t>. Além disso, a reforma proporcionará melhores condições de acessibilidade, segurança e conforto aos usuários, favorecendo o desenvolvimento das atividades físicas, recreativas e de promoção à saúde realizadas no local.</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.9</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Importante destacar que a Academia da Saúde representa um espaço fundamental para incentivo à prática de atividades físicas e integração social da comunidade, desempenhando papel relevante na promoção da saúde preventiva e melhoria da qualidade de vida da população. Dessa forma, investir na recuperação e modernização da estrutura significa também fortalecer as políticas públicas voltadas à saúde e ao bem-estar coletivo.</w:t>
      </w:r>
    </w:p>
    <w:p w:rsidR="002141A7" w:rsidRPr="003F3F77" w:rsidRDefault="009F5F3A" w:rsidP="002141A7">
      <w:pPr>
        <w:spacing w:before="100" w:beforeAutospacing="1" w:after="100" w:afterAutospacing="1"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2</w:t>
      </w:r>
      <w:r w:rsidR="002141A7" w:rsidRPr="003F3F77">
        <w:rPr>
          <w:rFonts w:asciiTheme="majorHAnsi" w:eastAsia="Times New Roman" w:hAnsiTheme="majorHAnsi" w:cstheme="majorHAnsi"/>
          <w:sz w:val="24"/>
          <w:szCs w:val="24"/>
        </w:rPr>
        <w:t>.10</w:t>
      </w:r>
      <w:r w:rsidR="002141A7">
        <w:rPr>
          <w:rFonts w:asciiTheme="majorHAnsi" w:eastAsia="Times New Roman" w:hAnsiTheme="majorHAnsi" w:cstheme="majorHAnsi"/>
          <w:sz w:val="24"/>
          <w:szCs w:val="24"/>
        </w:rPr>
        <w:t>.</w:t>
      </w:r>
      <w:r w:rsidR="002141A7" w:rsidRPr="003F3F77">
        <w:rPr>
          <w:rFonts w:asciiTheme="majorHAnsi" w:eastAsia="Times New Roman" w:hAnsiTheme="majorHAnsi" w:cstheme="majorHAnsi"/>
          <w:sz w:val="24"/>
          <w:szCs w:val="24"/>
        </w:rPr>
        <w:t xml:space="preserve"> Diante do exposto, a execução da reforma da Academia da Saúde mostra-se plenamente justificada, tendo em vista a necessidade de recuperação estrutural, adequação funcional, modernização estética e conservação do patrimônio público, garantindo um ambiente mais seguro, eficiente, durável e apropriado para atendimento da população.</w:t>
      </w:r>
    </w:p>
    <w:p w:rsidR="00B2308C" w:rsidRDefault="00B2308C">
      <w:pPr>
        <w:spacing w:after="0" w:line="240" w:lineRule="auto"/>
        <w:jc w:val="both"/>
        <w:rPr>
          <w:sz w:val="24"/>
          <w:szCs w:val="24"/>
        </w:rPr>
      </w:pPr>
    </w:p>
    <w:p w:rsidR="008717D5" w:rsidRPr="00CE261C" w:rsidRDefault="00B6145A" w:rsidP="002E4699">
      <w:pPr>
        <w:spacing w:after="0" w:line="240" w:lineRule="auto"/>
        <w:ind w:firstLine="720"/>
        <w:jc w:val="both"/>
        <w:rPr>
          <w:sz w:val="24"/>
          <w:szCs w:val="24"/>
        </w:rPr>
      </w:pPr>
      <w:r>
        <w:rPr>
          <w:sz w:val="24"/>
          <w:szCs w:val="24"/>
        </w:rPr>
        <w:t>2.11</w:t>
      </w:r>
      <w:r w:rsidR="001931A7">
        <w:rPr>
          <w:sz w:val="24"/>
          <w:szCs w:val="24"/>
        </w:rPr>
        <w:t xml:space="preserve">. Salientamos que a adoção do critério utilizado, qual seja </w:t>
      </w:r>
      <w:r w:rsidR="00A8334F">
        <w:rPr>
          <w:sz w:val="24"/>
          <w:szCs w:val="24"/>
        </w:rPr>
        <w:t>CONCORRÊNCIA</w:t>
      </w:r>
      <w:r w:rsidR="001931A7">
        <w:rPr>
          <w:sz w:val="24"/>
          <w:szCs w:val="24"/>
        </w:rPr>
        <w:t xml:space="preserve">, </w:t>
      </w:r>
      <w:r w:rsidR="008717D5" w:rsidRPr="0021547C">
        <w:rPr>
          <w:sz w:val="24"/>
          <w:szCs w:val="24"/>
        </w:rPr>
        <w:t xml:space="preserve">conforme </w:t>
      </w:r>
      <w:r w:rsidR="008717D5" w:rsidRPr="00CE261C">
        <w:rPr>
          <w:sz w:val="24"/>
          <w:szCs w:val="24"/>
        </w:rPr>
        <w:t>a Lei n° 14.133/21.</w:t>
      </w:r>
    </w:p>
    <w:p w:rsidR="00A8334F" w:rsidRDefault="00A8334F" w:rsidP="00A8334F">
      <w:pPr>
        <w:spacing w:after="0" w:line="240" w:lineRule="auto"/>
        <w:jc w:val="both"/>
        <w:rPr>
          <w:sz w:val="24"/>
          <w:szCs w:val="24"/>
        </w:rPr>
      </w:pPr>
    </w:p>
    <w:p w:rsidR="00B2308C" w:rsidRDefault="001931A7">
      <w:r>
        <w:rPr>
          <w:b/>
        </w:rPr>
        <w:t>3. DOS SERVIÇOS A SEREM REALIZADOS</w:t>
      </w:r>
    </w:p>
    <w:p w:rsidR="00B2308C" w:rsidRDefault="001931A7">
      <w:pPr>
        <w:spacing w:after="0"/>
        <w:jc w:val="both"/>
        <w:rPr>
          <w:sz w:val="24"/>
          <w:szCs w:val="24"/>
        </w:rPr>
      </w:pPr>
      <w:r>
        <w:rPr>
          <w:sz w:val="24"/>
          <w:szCs w:val="24"/>
        </w:rPr>
        <w:t xml:space="preserve">3.1. O presente projeto básico tem por objetivo estabelecer critérios, definir tipos de materiais e descrever de forma clara os serviços a serem executados, bem como estabelecer normas para execução da obra de construção supracitada.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3.2. A obra será executada de acordo com o estabelecido neste projeto e no memorial descritivo, e nas quantidades especificadas em planilha, salvo alterações da elaboração dos projetos executivos, devidamente aprovados pela PREFEITURA MUNICIPAL DE COXIM-MS.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3.3. Todos os materiais a serem empregados nas obras deverão ser comprovadamente de boa qualidade e satisfazer rigorosamente as especificações a seguir.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3.4. Todos os serviços serão executados em completa obediência aos princípios de boa técnica, devendo ainda satisfazer rigorosamente às Normas Brasileiras estabelecidas para a construção civil.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3.5. Interpretação de documentos fornecidos no caso de divergências de interpretação entre documentos fornecidos será obedecida a seguinte ordem de prioridades:</w:t>
      </w:r>
    </w:p>
    <w:p w:rsidR="00B2308C" w:rsidRDefault="001931A7">
      <w:pPr>
        <w:spacing w:after="0"/>
        <w:jc w:val="both"/>
        <w:rPr>
          <w:sz w:val="24"/>
          <w:szCs w:val="24"/>
        </w:rPr>
      </w:pPr>
      <w:r>
        <w:rPr>
          <w:sz w:val="24"/>
          <w:szCs w:val="24"/>
        </w:rPr>
        <w:lastRenderedPageBreak/>
        <w:t xml:space="preserve">a) em caso de divergências entre esta especificação, a planilha orçamentária e os desenhos/projetos fornecidos deverão ser consultados a PREFEITURA MUNICIPAL DE COXIM-MS; </w:t>
      </w:r>
    </w:p>
    <w:p w:rsidR="00B2308C" w:rsidRDefault="001931A7">
      <w:pPr>
        <w:spacing w:after="0"/>
        <w:jc w:val="both"/>
        <w:rPr>
          <w:sz w:val="24"/>
          <w:szCs w:val="24"/>
        </w:rPr>
      </w:pPr>
      <w:r>
        <w:rPr>
          <w:sz w:val="24"/>
          <w:szCs w:val="24"/>
        </w:rPr>
        <w:t>b) em caso de divergência entre os projetos de datas diferentes, prevalecerão sempre os mais recentes;</w:t>
      </w:r>
    </w:p>
    <w:p w:rsidR="00B2308C" w:rsidRDefault="001931A7">
      <w:pPr>
        <w:spacing w:after="0"/>
        <w:jc w:val="both"/>
        <w:rPr>
          <w:sz w:val="24"/>
          <w:szCs w:val="24"/>
        </w:rPr>
      </w:pPr>
      <w:r>
        <w:rPr>
          <w:sz w:val="24"/>
          <w:szCs w:val="24"/>
        </w:rPr>
        <w:t>c) as cotas dos desenhos prevalecem sobre o desenho (escala).</w:t>
      </w:r>
    </w:p>
    <w:p w:rsidR="00B2308C" w:rsidRDefault="00B2308C">
      <w:pPr>
        <w:spacing w:after="0"/>
        <w:jc w:val="both"/>
        <w:rPr>
          <w:sz w:val="24"/>
          <w:szCs w:val="24"/>
        </w:rPr>
      </w:pPr>
    </w:p>
    <w:p w:rsidR="00B2308C" w:rsidRDefault="001931A7">
      <w:pPr>
        <w:spacing w:after="0"/>
        <w:jc w:val="both"/>
        <w:rPr>
          <w:sz w:val="24"/>
          <w:szCs w:val="24"/>
        </w:rPr>
      </w:pPr>
      <w:r>
        <w:rPr>
          <w:sz w:val="24"/>
          <w:szCs w:val="24"/>
        </w:rPr>
        <w:t>3.6. Critério de similaridade: Todo material empregado na execução dos serviços será de primeira qualidade, sendo rejeitados aqueles que não se enquadrarem nas especificações fornecidas. Serão aceitos materiais similares aos especificados, desde que consultada previamente a FISCALIZAÇÃO a respeito de sua utilização, devendo ser registrado no diário de obras. O Construtor obriga-se, no entanto, a demonstrar a similaridade do material ou equipamento proposto mediante a apresentação de laudos comprobatórios ou testes de ensaio, que atestem as mesmas características e mesmas especificações.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3.7. O Proprietário (PREFEITURA MUNICIPAL DE COXIM-MS) designará para acompanhamento das obras, engenheiros, arquitetos e seus prepostos, para exercerem a fiscalização.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3.8. A fiscalização deverá orientar sobre questões técnicas da obra, sem que isto implique em transferência de responsabilidade sobre a execução da obra, a qual será única e exclusivamente de competência do Construtor. </w:t>
      </w:r>
    </w:p>
    <w:p w:rsidR="00B2308C" w:rsidRDefault="00B2308C">
      <w:pPr>
        <w:spacing w:after="0"/>
        <w:jc w:val="both"/>
        <w:rPr>
          <w:sz w:val="24"/>
          <w:szCs w:val="24"/>
        </w:rPr>
      </w:pP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3.9. Obriga-se ainda o Construtor a manter no canteiro de obras um livro denominado “DIÁRIO DE OBRAS”, onde se anotam os serviços em execução no dia, condições do tempo e quaisquer outras anotações julgadas oportunas pelo Construtor.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3.10. A fiscalização terá acesso direto a este livro, podendo também nele escrever tudo que julgar necessário, a qualquer tempo.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3.11. Todas as comunicações, tanto do Construtor, quanto da fiscalização, só serão levadas em consideração se contidas no “DIÁRIO DE OBRAS”.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3.12. Equipamentos e ferramentas: o construtor obriga-se a empregar todos os equipamentos e ferramentas necessárias à boa execução dos serviços contidas nas normas do Para a sua utilização, deverão ser observadas todas as recomendações com relação à segurança do trabalho do Ministério do Trabalho.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3.13. O construtor deverá verificar periodicamente as condições de uso dos diversos equipamentos, não se admitindo atraso no cumprimento de etapas em função do mau funcionamento de qualquer equipamento.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lastRenderedPageBreak/>
        <w:t xml:space="preserve">3.14. Os equipamentos somente poderão ser operados por profissionais especializados, a fim de se evitar acidentes.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3.15. Caso seja necessário o uso de algum equipamento que não seja de propriedade do construtor, este será obrigado a sublocá-lo imediatamente, visando não se observar atrasos na execução dos serviços. </w:t>
      </w:r>
    </w:p>
    <w:p w:rsidR="00B2308C" w:rsidRDefault="001931A7">
      <w:pPr>
        <w:spacing w:after="0"/>
        <w:jc w:val="both"/>
        <w:rPr>
          <w:sz w:val="24"/>
          <w:szCs w:val="24"/>
        </w:rPr>
      </w:pPr>
      <w:r>
        <w:rPr>
          <w:sz w:val="24"/>
          <w:szCs w:val="24"/>
        </w:rPr>
        <w:t>3.16. Equipamentos de segurança o construtor se obriga a manter na obra todos os equipamentos de proteção individual - "E.P.I.” - necessários à execução dos serviços, sendo estes em bom estado de conservação. Serão observadas as normas pertinentes ao assunto.</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3.17. Poderá ser exigida pela Prefeitura, de acordo com o porte da obra, a presença em tempo integral no canteiro, de um profissional que seja efetivo membro da "CIPA".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3.18. Deverá ainda ser previsto no canteiro de obras a colocação de extintores de incêndio em locais estratégicos.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3.19. Com relação ao transporte vertical, é terminantemente proibido o transporte simultâneo de pessoas e cargas no mesmo equipamento.</w:t>
      </w:r>
    </w:p>
    <w:p w:rsidR="00B2308C" w:rsidRDefault="00B2308C">
      <w:pPr>
        <w:spacing w:after="0"/>
        <w:jc w:val="both"/>
        <w:rPr>
          <w:sz w:val="24"/>
          <w:szCs w:val="24"/>
        </w:rPr>
      </w:pPr>
    </w:p>
    <w:p w:rsidR="00B2308C" w:rsidRDefault="001931A7">
      <w:pPr>
        <w:spacing w:after="0"/>
        <w:jc w:val="both"/>
        <w:rPr>
          <w:sz w:val="24"/>
          <w:szCs w:val="24"/>
        </w:rPr>
      </w:pPr>
      <w:r>
        <w:rPr>
          <w:sz w:val="24"/>
          <w:szCs w:val="24"/>
        </w:rPr>
        <w:t>3.20. Fica estabelecido ainda que o proprietário não pode ser responsabilizado por qualquer acidente ocorrido em execução de algum serviço da obra.</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3.21. Administração local: As obras serão obrigatoriamente dirigidas por engenheiro civil responsável técnico, podendo a pedido da fiscalização, permanecer em tempo integral no canteiro de obras. Pelo engenheiro responsável técnico deverão ser feitas todas as comunicações entre a fiscalização e o construtor. Será obrigatória, também, a presença um mestre-de-obras e/ou encarregado de obras com experiência comprovada, bem como profissionais para outras funções tais como vigilância, serviços de escritório, distribuição e guarda de ferramentas e outros mais necessários.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3.22. Também poderá a FISCALIZAÇÃO a seu critério exigir a substituição de qualquer profissional que não esteja se portando de acordo com a posição que ocupa.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3.23. Serão empregados profissionais em número compatível com o bom andamento dos serviços, de comum acordo com a FISCALIZAÇÃO. </w:t>
      </w:r>
    </w:p>
    <w:p w:rsidR="00B2308C" w:rsidRDefault="00B2308C">
      <w:pPr>
        <w:spacing w:after="0"/>
        <w:jc w:val="both"/>
        <w:rPr>
          <w:sz w:val="24"/>
          <w:szCs w:val="24"/>
        </w:rPr>
      </w:pPr>
    </w:p>
    <w:p w:rsidR="00B2308C" w:rsidRDefault="001931A7">
      <w:pPr>
        <w:spacing w:after="0" w:line="240" w:lineRule="auto"/>
        <w:jc w:val="both"/>
        <w:rPr>
          <w:sz w:val="28"/>
          <w:szCs w:val="28"/>
        </w:rPr>
      </w:pPr>
      <w:r>
        <w:rPr>
          <w:sz w:val="24"/>
          <w:szCs w:val="24"/>
        </w:rPr>
        <w:t>3.24. A vigilância do canteiro de obras será de exclusiva competência do construtor, não cabendo a Prefeitura nenhuma responsabilidade sob qualquer fato ocorrido neste sentido</w:t>
      </w:r>
    </w:p>
    <w:p w:rsidR="00B2308C" w:rsidRDefault="00B2308C">
      <w:pPr>
        <w:tabs>
          <w:tab w:val="left" w:pos="-11400"/>
        </w:tabs>
        <w:spacing w:after="0" w:line="276" w:lineRule="auto"/>
        <w:jc w:val="both"/>
        <w:rPr>
          <w:sz w:val="24"/>
          <w:szCs w:val="24"/>
        </w:rPr>
      </w:pPr>
    </w:p>
    <w:p w:rsidR="00B2308C" w:rsidRDefault="001931A7">
      <w:pPr>
        <w:spacing w:after="0"/>
        <w:jc w:val="both"/>
        <w:rPr>
          <w:sz w:val="24"/>
          <w:szCs w:val="24"/>
        </w:rPr>
      </w:pPr>
      <w:r>
        <w:rPr>
          <w:b/>
          <w:sz w:val="24"/>
          <w:szCs w:val="24"/>
        </w:rPr>
        <w:t>4. DO DESENVOLVIMENTO DOS TRABALHOS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4.1. Construção conforme Projeto básico constituído de: Projeto Arquitetônico, Projeto de implantação, Localização, Planilhas Orçamentárias, Cronograma físico-financeiro e Memorial </w:t>
      </w:r>
      <w:r>
        <w:rPr>
          <w:sz w:val="24"/>
          <w:szCs w:val="24"/>
        </w:rPr>
        <w:lastRenderedPageBreak/>
        <w:t xml:space="preserve">Descritivo. Os demais projetos: Projeto Estrutural, Projeto Elétrico, Projeto </w:t>
      </w:r>
      <w:proofErr w:type="spellStart"/>
      <w:r>
        <w:rPr>
          <w:sz w:val="24"/>
          <w:szCs w:val="24"/>
        </w:rPr>
        <w:t>Hidrossanitário</w:t>
      </w:r>
      <w:proofErr w:type="spellEnd"/>
      <w:r>
        <w:rPr>
          <w:sz w:val="24"/>
          <w:szCs w:val="24"/>
        </w:rPr>
        <w:t xml:space="preserve">, serão entregues pela contratante após a licitação se </w:t>
      </w:r>
      <w:r w:rsidR="00B14779">
        <w:rPr>
          <w:sz w:val="24"/>
          <w:szCs w:val="24"/>
        </w:rPr>
        <w:t>necessário.</w:t>
      </w:r>
      <w:r>
        <w:rPr>
          <w:sz w:val="24"/>
          <w:szCs w:val="24"/>
        </w:rPr>
        <w:t xml:space="preserve">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4.2. Os serviços deverão ser prestados de forma indireta, no local, condições e especificações constantes neste documento e nos seus ANEXOS. De um modo geral, fica definido que:</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a) A execução dos serviços dar-se-á, diariamente, observados os intervalos legais para alimentação e a jornada de trabalho de 44 (quarenta e quatro) horas semanais, nas </w:t>
      </w:r>
      <w:r>
        <w:rPr>
          <w:color w:val="000000"/>
          <w:sz w:val="24"/>
          <w:szCs w:val="24"/>
        </w:rPr>
        <w:t>dependências do canteiro de obras, situado no seguinte endereço:</w:t>
      </w:r>
      <w:r>
        <w:rPr>
          <w:sz w:val="24"/>
          <w:szCs w:val="24"/>
        </w:rPr>
        <w:t xml:space="preserve"> </w:t>
      </w:r>
    </w:p>
    <w:p w:rsidR="00B2308C" w:rsidRDefault="00B2308C">
      <w:pPr>
        <w:spacing w:after="0"/>
        <w:jc w:val="both"/>
        <w:rPr>
          <w:sz w:val="24"/>
          <w:szCs w:val="24"/>
        </w:rPr>
      </w:pPr>
    </w:p>
    <w:p w:rsidR="002141A7" w:rsidRDefault="002141A7" w:rsidP="002141A7">
      <w:pPr>
        <w:spacing w:after="0" w:line="240" w:lineRule="auto"/>
        <w:jc w:val="both"/>
        <w:rPr>
          <w:sz w:val="24"/>
          <w:szCs w:val="24"/>
        </w:rPr>
      </w:pPr>
      <w:r>
        <w:rPr>
          <w:b/>
          <w:color w:val="000000" w:themeColor="text1"/>
          <w:sz w:val="24"/>
          <w:szCs w:val="24"/>
        </w:rPr>
        <w:t>ACADEMIA DA SAÚDE:</w:t>
      </w:r>
      <w:r w:rsidRPr="00B46432">
        <w:rPr>
          <w:sz w:val="24"/>
          <w:szCs w:val="24"/>
        </w:rPr>
        <w:t xml:space="preserve"> </w:t>
      </w:r>
    </w:p>
    <w:p w:rsidR="002141A7" w:rsidRPr="00223D7E" w:rsidRDefault="002141A7" w:rsidP="002141A7">
      <w:pPr>
        <w:spacing w:after="0" w:line="240" w:lineRule="auto"/>
        <w:jc w:val="both"/>
        <w:rPr>
          <w:b/>
          <w:sz w:val="24"/>
          <w:szCs w:val="24"/>
        </w:rPr>
      </w:pPr>
    </w:p>
    <w:p w:rsidR="002141A7" w:rsidRPr="00223D7E" w:rsidRDefault="002141A7" w:rsidP="002141A7">
      <w:pPr>
        <w:spacing w:after="0" w:line="240" w:lineRule="auto"/>
        <w:jc w:val="both"/>
        <w:rPr>
          <w:b/>
          <w:color w:val="000000" w:themeColor="text1"/>
          <w:sz w:val="24"/>
          <w:szCs w:val="24"/>
        </w:rPr>
      </w:pPr>
      <w:r w:rsidRPr="00223D7E">
        <w:rPr>
          <w:b/>
          <w:sz w:val="24"/>
          <w:szCs w:val="24"/>
        </w:rPr>
        <w:t>AV. Federal, N° S/N - Bairro Piracema Coxim-MS</w:t>
      </w:r>
    </w:p>
    <w:p w:rsidR="00176BDC" w:rsidRDefault="00176BDC" w:rsidP="00176BDC">
      <w:pPr>
        <w:spacing w:after="0" w:line="240" w:lineRule="auto"/>
        <w:jc w:val="both"/>
        <w:rPr>
          <w:sz w:val="24"/>
          <w:szCs w:val="24"/>
        </w:rPr>
      </w:pPr>
    </w:p>
    <w:p w:rsidR="00B2308C" w:rsidRDefault="001931A7">
      <w:pPr>
        <w:spacing w:after="0"/>
        <w:jc w:val="both"/>
        <w:rPr>
          <w:sz w:val="24"/>
          <w:szCs w:val="24"/>
        </w:rPr>
      </w:pPr>
      <w:r>
        <w:rPr>
          <w:sz w:val="24"/>
          <w:szCs w:val="24"/>
        </w:rPr>
        <w:t xml:space="preserve">b) A contratação dos serviços compreenderá o fornecimento de mão de obra especializada, além dos materiais e serviços necessários, além dos respectivos fardamentos e </w:t>
      </w:r>
      <w:proofErr w:type="spellStart"/>
      <w:r>
        <w:rPr>
          <w:sz w:val="24"/>
          <w:szCs w:val="24"/>
        </w:rPr>
        <w:t>E.P.I.’s</w:t>
      </w:r>
      <w:proofErr w:type="spellEnd"/>
      <w:r>
        <w:rPr>
          <w:sz w:val="24"/>
          <w:szCs w:val="24"/>
        </w:rPr>
        <w:t xml:space="preserve"> adequados à perfeita execução dos serviços. Os serviços serão prestados mediante alocação de mão de obra especializada adequada e materiais necessários à perfeita execução dos serviços.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4.3. A CONTRATADA deverá manter os locais, onde forem realizados os serviços, sinalizados e isolados do público por placas, faixas, fitas, tapumes, tela e dentre outros meios com o fim de evitar riscos de acidentes aos usuários locais e ao pessoal da empresa. </w:t>
      </w:r>
    </w:p>
    <w:p w:rsidR="00B2308C" w:rsidRDefault="001931A7">
      <w:pPr>
        <w:spacing w:after="0"/>
        <w:jc w:val="both"/>
        <w:rPr>
          <w:sz w:val="24"/>
          <w:szCs w:val="24"/>
        </w:rPr>
      </w:pPr>
      <w:r>
        <w:rPr>
          <w:sz w:val="24"/>
          <w:szCs w:val="24"/>
        </w:rPr>
        <w:t xml:space="preserve">4.4. Manter o diário de registro de obra devidamente atualizado. Usar material normatizado e de boa qualidade para a realização dos serviços. Devendo à </w:t>
      </w:r>
      <w:r w:rsidR="00B14779">
        <w:rPr>
          <w:sz w:val="24"/>
          <w:szCs w:val="24"/>
        </w:rPr>
        <w:t>D</w:t>
      </w:r>
      <w:r>
        <w:rPr>
          <w:sz w:val="24"/>
          <w:szCs w:val="24"/>
        </w:rPr>
        <w:t xml:space="preserve">iretoria </w:t>
      </w:r>
      <w:r w:rsidR="00B14779">
        <w:rPr>
          <w:sz w:val="24"/>
          <w:szCs w:val="24"/>
        </w:rPr>
        <w:t>Executiva de</w:t>
      </w:r>
      <w:r>
        <w:rPr>
          <w:sz w:val="24"/>
          <w:szCs w:val="24"/>
        </w:rPr>
        <w:t xml:space="preserve"> Planejamento </w:t>
      </w:r>
      <w:r w:rsidR="00B14779">
        <w:rPr>
          <w:sz w:val="24"/>
          <w:szCs w:val="24"/>
        </w:rPr>
        <w:t>Urbano - DEPU -  o</w:t>
      </w:r>
      <w:r>
        <w:rPr>
          <w:sz w:val="24"/>
          <w:szCs w:val="24"/>
        </w:rPr>
        <w:t xml:space="preserve"> direito de fiscalizar sempre.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4.5. Serão de inteira responsabilidade da contratada as despesas com pessoal, impostos, alimentação, transporte, material, locação de máquinas, equipamentos e eventuais serviços ocasionados pela execução da obra em função da falta de controle.</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4.6. Os serviços deverão seguir na íntegra o memorial descritivo e projetos que fazem parte do projeto executivo elaborado pela </w:t>
      </w:r>
      <w:r w:rsidR="00B14779">
        <w:rPr>
          <w:sz w:val="24"/>
          <w:szCs w:val="24"/>
        </w:rPr>
        <w:t>Diretoria Executiva de Planejamento Urbano</w:t>
      </w:r>
      <w:r>
        <w:rPr>
          <w:sz w:val="24"/>
          <w:szCs w:val="24"/>
        </w:rPr>
        <w:t>.</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4.7. Verificar com a Fiscalização municipal, local para “bota-fora” do material, sendo este de responsabilidade da CONTRATADA, inclusive o transporte do material.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4.8. A CONTRATADA deverá manter os seus funcionários equipados com os devidos Equipamentos de Proteção Individual – </w:t>
      </w:r>
      <w:proofErr w:type="spellStart"/>
      <w:r>
        <w:rPr>
          <w:sz w:val="24"/>
          <w:szCs w:val="24"/>
        </w:rPr>
        <w:t>EPI´s</w:t>
      </w:r>
      <w:proofErr w:type="spellEnd"/>
      <w:r>
        <w:rPr>
          <w:sz w:val="24"/>
          <w:szCs w:val="24"/>
        </w:rPr>
        <w:t xml:space="preserve"> e Equipamento de Proteção Coletiva – </w:t>
      </w:r>
      <w:proofErr w:type="spellStart"/>
      <w:r>
        <w:rPr>
          <w:sz w:val="24"/>
          <w:szCs w:val="24"/>
        </w:rPr>
        <w:t>EPC’s</w:t>
      </w:r>
      <w:proofErr w:type="spellEnd"/>
      <w:r>
        <w:rPr>
          <w:sz w:val="24"/>
          <w:szCs w:val="24"/>
        </w:rPr>
        <w:t xml:space="preserve"> durante todo o período de trabalho, principalmente uniformizados e identificados.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4.9. A CONTRATADA deverá providenciar banheiro, almoxarifado ou o que se fizer necessário para a realização dos serviços.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4.10. O local onde serão realizados os serviços deverá ser entregue limpo, sem material excedente, pronto para o uso público, sem riscos de acidentes e outros.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4.11. Recolher Anotação de Responsabilidade Técnica - ART ou RRT </w:t>
      </w:r>
      <w:r w:rsidR="00B14779">
        <w:rPr>
          <w:sz w:val="24"/>
          <w:szCs w:val="24"/>
        </w:rPr>
        <w:t>(Registro</w:t>
      </w:r>
      <w:r>
        <w:rPr>
          <w:sz w:val="24"/>
          <w:szCs w:val="24"/>
        </w:rPr>
        <w:t xml:space="preserve"> de Responsabilidade </w:t>
      </w:r>
      <w:r w:rsidR="00B14779">
        <w:rPr>
          <w:sz w:val="24"/>
          <w:szCs w:val="24"/>
        </w:rPr>
        <w:t>técnica) junto</w:t>
      </w:r>
      <w:r>
        <w:rPr>
          <w:sz w:val="24"/>
          <w:szCs w:val="24"/>
        </w:rPr>
        <w:t xml:space="preserve"> ao CREA ou CAU, referente a todos os serviços de Arquitetura e engenharia, respondendo ao órgão fiscalizador.</w:t>
      </w:r>
    </w:p>
    <w:p w:rsidR="00B2308C" w:rsidRDefault="00B2308C">
      <w:pPr>
        <w:spacing w:after="0"/>
        <w:jc w:val="both"/>
        <w:rPr>
          <w:sz w:val="24"/>
          <w:szCs w:val="24"/>
        </w:rPr>
      </w:pPr>
    </w:p>
    <w:p w:rsidR="00B2308C" w:rsidRDefault="001931A7">
      <w:pPr>
        <w:spacing w:after="0"/>
        <w:jc w:val="both"/>
        <w:rPr>
          <w:sz w:val="24"/>
          <w:szCs w:val="24"/>
        </w:rPr>
      </w:pPr>
      <w:r>
        <w:rPr>
          <w:sz w:val="24"/>
          <w:szCs w:val="24"/>
        </w:rPr>
        <w:t>4.12. A CONTRATADA deve comprovar que possui em seu quadro permanente, na data da licitação e constante da Certidão de Registro de Pessoa Jurídica do CREA, engenheiro (s) detentor (es) de atestado (s) e/ou certidão (</w:t>
      </w:r>
      <w:proofErr w:type="spellStart"/>
      <w:r>
        <w:rPr>
          <w:sz w:val="24"/>
          <w:szCs w:val="24"/>
        </w:rPr>
        <w:t>ões</w:t>
      </w:r>
      <w:proofErr w:type="spellEnd"/>
      <w:r>
        <w:rPr>
          <w:sz w:val="24"/>
          <w:szCs w:val="24"/>
        </w:rPr>
        <w:t xml:space="preserve">) de responsabilidade técnica por execução de serviços compatíveis com o objeto da licitação. </w:t>
      </w:r>
    </w:p>
    <w:p w:rsidR="00B2308C" w:rsidRDefault="00B2308C">
      <w:pPr>
        <w:spacing w:after="0"/>
        <w:jc w:val="both"/>
        <w:rPr>
          <w:sz w:val="24"/>
          <w:szCs w:val="24"/>
        </w:rPr>
      </w:pPr>
    </w:p>
    <w:p w:rsidR="00B14779" w:rsidRDefault="001931A7">
      <w:pPr>
        <w:spacing w:after="0"/>
        <w:jc w:val="both"/>
        <w:rPr>
          <w:sz w:val="24"/>
          <w:szCs w:val="24"/>
        </w:rPr>
      </w:pPr>
      <w:r>
        <w:rPr>
          <w:sz w:val="24"/>
          <w:szCs w:val="24"/>
        </w:rPr>
        <w:t xml:space="preserve">4.13. </w:t>
      </w:r>
      <w:r w:rsidR="00B14779">
        <w:rPr>
          <w:b/>
          <w:sz w:val="24"/>
          <w:szCs w:val="24"/>
        </w:rPr>
        <w:t xml:space="preserve"> </w:t>
      </w:r>
      <w:r w:rsidR="00B14779" w:rsidRPr="004F5CE3">
        <w:rPr>
          <w:sz w:val="24"/>
          <w:szCs w:val="24"/>
        </w:rPr>
        <w:t>Ficará como técnico</w:t>
      </w:r>
      <w:r w:rsidRPr="004F5CE3">
        <w:rPr>
          <w:sz w:val="24"/>
          <w:szCs w:val="24"/>
        </w:rPr>
        <w:t xml:space="preserve"> responsável pela Fisca</w:t>
      </w:r>
      <w:r w:rsidR="00A16B2E" w:rsidRPr="004F5CE3">
        <w:rPr>
          <w:sz w:val="24"/>
          <w:szCs w:val="24"/>
        </w:rPr>
        <w:t>lização da Execução desta obra a servidora</w:t>
      </w:r>
      <w:r w:rsidR="00A16B2E">
        <w:rPr>
          <w:b/>
          <w:sz w:val="24"/>
          <w:szCs w:val="24"/>
        </w:rPr>
        <w:t xml:space="preserve"> </w:t>
      </w:r>
      <w:r w:rsidR="002141A7">
        <w:rPr>
          <w:b/>
          <w:color w:val="000000"/>
          <w:sz w:val="24"/>
          <w:szCs w:val="24"/>
        </w:rPr>
        <w:t>Américo P. de Morais Junior Arquiteto e Urbanista</w:t>
      </w:r>
      <w:r w:rsidR="002141A7">
        <w:rPr>
          <w:b/>
          <w:sz w:val="24"/>
          <w:szCs w:val="24"/>
        </w:rPr>
        <w:t xml:space="preserve"> </w:t>
      </w:r>
      <w:r w:rsidR="00A16B2E">
        <w:rPr>
          <w:b/>
          <w:sz w:val="24"/>
          <w:szCs w:val="24"/>
        </w:rPr>
        <w:t>CAU</w:t>
      </w:r>
      <w:r w:rsidR="002141A7">
        <w:rPr>
          <w:b/>
          <w:sz w:val="24"/>
          <w:szCs w:val="24"/>
        </w:rPr>
        <w:t>/MS 181795-7</w:t>
      </w:r>
      <w:r w:rsidR="00B14779">
        <w:rPr>
          <w:b/>
          <w:sz w:val="24"/>
          <w:szCs w:val="24"/>
        </w:rPr>
        <w:t xml:space="preserve"> </w:t>
      </w:r>
      <w:r w:rsidR="00B14779" w:rsidRPr="00B14779">
        <w:rPr>
          <w:sz w:val="24"/>
          <w:szCs w:val="24"/>
        </w:rPr>
        <w:t>representante</w:t>
      </w:r>
      <w:r w:rsidRPr="00B14779">
        <w:rPr>
          <w:sz w:val="24"/>
          <w:szCs w:val="24"/>
        </w:rPr>
        <w:t xml:space="preserve"> da</w:t>
      </w:r>
      <w:r>
        <w:rPr>
          <w:b/>
          <w:sz w:val="24"/>
          <w:szCs w:val="24"/>
        </w:rPr>
        <w:t xml:space="preserve"> </w:t>
      </w:r>
      <w:r w:rsidR="00B14779">
        <w:rPr>
          <w:sz w:val="24"/>
          <w:szCs w:val="24"/>
        </w:rPr>
        <w:t xml:space="preserve">Diretoria Executiva de Planejamento Urbano </w:t>
      </w:r>
    </w:p>
    <w:p w:rsidR="00B14779" w:rsidRDefault="00B14779">
      <w:pPr>
        <w:spacing w:after="0"/>
        <w:jc w:val="both"/>
        <w:rPr>
          <w:sz w:val="24"/>
          <w:szCs w:val="24"/>
        </w:rPr>
      </w:pPr>
    </w:p>
    <w:p w:rsidR="00B2308C" w:rsidRDefault="001931A7">
      <w:pPr>
        <w:spacing w:after="0"/>
        <w:jc w:val="both"/>
        <w:rPr>
          <w:sz w:val="24"/>
          <w:szCs w:val="24"/>
        </w:rPr>
      </w:pPr>
      <w:r>
        <w:rPr>
          <w:sz w:val="24"/>
          <w:szCs w:val="24"/>
        </w:rPr>
        <w:t xml:space="preserve">4.14.  </w:t>
      </w:r>
      <w:r w:rsidR="008717D5" w:rsidRPr="00961DD3">
        <w:rPr>
          <w:sz w:val="24"/>
          <w:szCs w:val="24"/>
        </w:rPr>
        <w:t>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conforme descrito no art. 117, da Lei 14.133/21.</w:t>
      </w:r>
    </w:p>
    <w:p w:rsidR="00B2308C" w:rsidRDefault="001931A7">
      <w:pPr>
        <w:spacing w:after="0"/>
        <w:jc w:val="both"/>
        <w:rPr>
          <w:sz w:val="24"/>
          <w:szCs w:val="24"/>
        </w:rPr>
      </w:pPr>
      <w:r>
        <w:rPr>
          <w:sz w:val="24"/>
          <w:szCs w:val="24"/>
        </w:rPr>
        <w:t>4.15. Deverão apresentar certidão de inscrição da empresa e do (s) responsável (</w:t>
      </w:r>
      <w:proofErr w:type="spellStart"/>
      <w:r>
        <w:rPr>
          <w:sz w:val="24"/>
          <w:szCs w:val="24"/>
        </w:rPr>
        <w:t>is</w:t>
      </w:r>
      <w:proofErr w:type="spellEnd"/>
      <w:r>
        <w:rPr>
          <w:sz w:val="24"/>
          <w:szCs w:val="24"/>
        </w:rPr>
        <w:t>) técnico (s) no Conselho Regional de Engenharia e Agronomia – CREA, da região da sede da empresa. Comprovação de a Licitante possuir em seu quadro permanente, na data da licitação e constante da Certidão de Registro de Pessoa Jurídica do CREA, engenheiro (s) detentor (es) de atestado (s) e/ou certidão(</w:t>
      </w:r>
      <w:proofErr w:type="spellStart"/>
      <w:r>
        <w:rPr>
          <w:sz w:val="24"/>
          <w:szCs w:val="24"/>
        </w:rPr>
        <w:t>ões</w:t>
      </w:r>
      <w:proofErr w:type="spellEnd"/>
      <w:r>
        <w:rPr>
          <w:sz w:val="24"/>
          <w:szCs w:val="24"/>
        </w:rPr>
        <w:t>) de responsabilidade técnica por execução de serviços compatíveis com o objeto da licitação, declarar que não possui relação de parentesco com servidores da Prefeitura Municipal de Coxim - MS.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4.16. Prazo de Garantia - A empresa que executar a obra ficará responsável pela solidez e segurança do trabalho por um período irredutível de 05 (cinco) anos, conforme elencado no artigo 618 do Código Civil Brasileiro, da Lei de Licitações e demais normas vigentes.</w:t>
      </w:r>
    </w:p>
    <w:p w:rsidR="008717D5" w:rsidRPr="000C407A" w:rsidRDefault="008717D5" w:rsidP="008717D5">
      <w:pPr>
        <w:spacing w:after="0"/>
        <w:ind w:left="2268"/>
        <w:jc w:val="both"/>
        <w:rPr>
          <w:sz w:val="20"/>
          <w:szCs w:val="20"/>
        </w:rPr>
      </w:pPr>
      <w:r w:rsidRPr="000C407A">
        <w:rPr>
          <w:b/>
          <w:sz w:val="20"/>
          <w:szCs w:val="20"/>
        </w:rPr>
        <w:t>Código Civil – art. 618</w:t>
      </w:r>
      <w:r w:rsidRPr="000C407A">
        <w:rPr>
          <w:sz w:val="20"/>
          <w:szCs w:val="20"/>
        </w:rPr>
        <w:t xml:space="preserve"> - dispõe que “nos contratos de empreitada de edifícios ou outras construções consideráveis, o empreiteiro de materiais e execução responderá, durante o prazo irredutível de cinco anos, pela solidez e segurança do trabalho, assim em razão dos materiais, como do solo”. E o parágrafo único do dispositivo em foco estatui que “decairá do direito assegurado neste artigo o dono da obra que não propuser a ação contra o empreiteiro, nos cento e oitenta dias seguintes ao aparecimento do vício ou defeito”. </w:t>
      </w:r>
    </w:p>
    <w:p w:rsidR="008717D5" w:rsidRPr="000C407A" w:rsidRDefault="008717D5" w:rsidP="008717D5">
      <w:pPr>
        <w:spacing w:after="0"/>
        <w:ind w:left="2268"/>
        <w:jc w:val="both"/>
        <w:rPr>
          <w:sz w:val="20"/>
          <w:szCs w:val="20"/>
        </w:rPr>
      </w:pPr>
      <w:r w:rsidRPr="000C407A">
        <w:rPr>
          <w:sz w:val="20"/>
          <w:szCs w:val="20"/>
        </w:rPr>
        <w:t>No ainda vigente Código a matéria é tratada no artigo 618: “Nos contratos de empreitadas de edifícios ou outras construções consideráveis, o empreiteiro de materiais e execução responderá durante cinco anos, pela solidez e segurança do trabalho, assim em razão dos materiais, como do solo, exceto, quanto a este, se, não o achando firme, preveniu em tempo o dono da obra”.</w:t>
      </w:r>
    </w:p>
    <w:p w:rsidR="008717D5" w:rsidRPr="003E2A26" w:rsidRDefault="008717D5" w:rsidP="008717D5">
      <w:pPr>
        <w:spacing w:after="0"/>
        <w:ind w:left="2268"/>
        <w:jc w:val="both"/>
        <w:rPr>
          <w:sz w:val="20"/>
          <w:szCs w:val="20"/>
        </w:rPr>
      </w:pPr>
      <w:r w:rsidRPr="000C407A">
        <w:rPr>
          <w:b/>
          <w:sz w:val="20"/>
          <w:szCs w:val="20"/>
        </w:rPr>
        <w:lastRenderedPageBreak/>
        <w:t>Orientação Técnica do IBRAOP - OT – IBR 003/2011</w:t>
      </w:r>
      <w:r w:rsidRPr="000C407A">
        <w:rPr>
          <w:sz w:val="20"/>
          <w:szCs w:val="20"/>
        </w:rPr>
        <w:t xml:space="preserve"> - estabelece parâmetros para o monitoramento da qualidade das obras públicas, durante o seu período de garantia, bem como para acionamento dos responsáveis pela reparação dos defeitos, e foi elaborada com base em debates de âmbito nacional, por técnicos envolvidos diretamente com Auditoria de Obras Públicas e em consonância com a legislação e normas pertinentes.</w:t>
      </w:r>
    </w:p>
    <w:p w:rsidR="00B2308C" w:rsidRDefault="00B2308C">
      <w:pPr>
        <w:spacing w:after="0"/>
        <w:jc w:val="both"/>
        <w:rPr>
          <w:sz w:val="24"/>
          <w:szCs w:val="24"/>
        </w:rPr>
      </w:pPr>
    </w:p>
    <w:p w:rsidR="008717D5" w:rsidRDefault="008717D5" w:rsidP="008717D5">
      <w:pPr>
        <w:spacing w:after="0"/>
        <w:jc w:val="both"/>
        <w:rPr>
          <w:sz w:val="24"/>
          <w:szCs w:val="24"/>
        </w:rPr>
      </w:pPr>
      <w:r>
        <w:rPr>
          <w:sz w:val="24"/>
          <w:szCs w:val="24"/>
        </w:rPr>
        <w:t>4.17. A CONTRATANTE terá 180 dias após o aparecimento dos vícios ou defeitos para propor ação contra a empresa, sob pena de decair o seu direito de propor a referida ação, conforme elencado no artigo 618, parágrafo único do Código Civil e das legislações vigentes.</w:t>
      </w:r>
    </w:p>
    <w:p w:rsidR="008717D5"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4.18.</w:t>
      </w:r>
      <w:r w:rsidRPr="00A548BC">
        <w:rPr>
          <w:sz w:val="24"/>
          <w:szCs w:val="24"/>
        </w:rPr>
        <w:tab/>
        <w:t>A título de garantia de execução dos serviços, será exigida da adjudicada, para a assinatura do contrato A CAUÇÃO, no valor correspondente a 5% (cinco por cento) do valor total previsto da obra.</w:t>
      </w:r>
    </w:p>
    <w:p w:rsidR="008717D5" w:rsidRPr="00A548BC"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4.19. </w:t>
      </w:r>
      <w:r w:rsidRPr="00A548BC">
        <w:rPr>
          <w:sz w:val="24"/>
          <w:szCs w:val="24"/>
        </w:rPr>
        <w:t>A caução poderá ser efetuada em moeda corrente do País, Fiança Bancária, Título da Dívida Pública ou Seguro Garantia.</w:t>
      </w:r>
    </w:p>
    <w:p w:rsidR="008717D5" w:rsidRPr="00A548BC"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4.20. </w:t>
      </w:r>
      <w:r w:rsidRPr="00A548BC">
        <w:rPr>
          <w:sz w:val="24"/>
          <w:szCs w:val="24"/>
        </w:rPr>
        <w:t>A caução realizada através de Fiança Bancária ou Seguro Garantia será recusada quando fixar condições incompatíveis com este Edital, ou contiverem cláusulas conflitantes com a legislação que rege a presente Licitação.</w:t>
      </w:r>
    </w:p>
    <w:p w:rsidR="008717D5" w:rsidRPr="00A548BC"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4.21. </w:t>
      </w:r>
      <w:r w:rsidRPr="00A548BC">
        <w:rPr>
          <w:sz w:val="24"/>
          <w:szCs w:val="24"/>
        </w:rPr>
        <w:t>O valor caucionado somente será levantado na assinatura do Termo de Recebimento Definitivo da obra/serviços.</w:t>
      </w:r>
    </w:p>
    <w:p w:rsidR="008717D5" w:rsidRPr="00A548BC"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4.22. </w:t>
      </w:r>
      <w:r w:rsidRPr="00A548BC">
        <w:rPr>
          <w:sz w:val="24"/>
          <w:szCs w:val="24"/>
        </w:rPr>
        <w:t>No caso de rescisão contratual pelo inadimplemento das cláusulas contratuais pela firma contratada não será devolvida a caução que será apropriada pelo Município sob título de “Indenização e Restituição”.</w:t>
      </w:r>
    </w:p>
    <w:p w:rsidR="008717D5" w:rsidRPr="00A548BC"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4.23. </w:t>
      </w:r>
      <w:r w:rsidRPr="00A548BC">
        <w:rPr>
          <w:sz w:val="24"/>
          <w:szCs w:val="24"/>
        </w:rPr>
        <w:t>É vedada a substituição dos valores caucionados sobre os quais não incidirão juros.</w:t>
      </w:r>
    </w:p>
    <w:p w:rsidR="008717D5" w:rsidRDefault="008717D5" w:rsidP="008717D5">
      <w:pPr>
        <w:spacing w:after="0"/>
        <w:jc w:val="both"/>
        <w:rPr>
          <w:sz w:val="24"/>
          <w:szCs w:val="24"/>
        </w:rPr>
      </w:pPr>
    </w:p>
    <w:p w:rsidR="008717D5" w:rsidRDefault="008717D5" w:rsidP="008717D5">
      <w:pPr>
        <w:spacing w:after="0"/>
        <w:jc w:val="both"/>
        <w:rPr>
          <w:color w:val="000000"/>
          <w:sz w:val="24"/>
          <w:szCs w:val="24"/>
        </w:rPr>
      </w:pPr>
      <w:r>
        <w:rPr>
          <w:sz w:val="24"/>
          <w:szCs w:val="24"/>
        </w:rPr>
        <w:t xml:space="preserve">4.24. Recebimento Definitivo e Recebimento Provisório - A Contratada deverá comunicar ao Fiscal do Contrato, para o recebimento provisório dos serviços </w:t>
      </w:r>
      <w:r>
        <w:rPr>
          <w:color w:val="000000"/>
          <w:sz w:val="24"/>
          <w:szCs w:val="24"/>
        </w:rPr>
        <w:t xml:space="preserve">contratados, ficando o recebimento definitivo a cargo da </w:t>
      </w:r>
      <w:r>
        <w:rPr>
          <w:sz w:val="24"/>
          <w:szCs w:val="24"/>
        </w:rPr>
        <w:t>Diretoria Executiva de Planejamento Urbano</w:t>
      </w:r>
      <w:r>
        <w:rPr>
          <w:color w:val="000000"/>
          <w:sz w:val="24"/>
          <w:szCs w:val="24"/>
        </w:rPr>
        <w:t xml:space="preserve"> da Prefeitura Municipal de Coxim-MS.</w:t>
      </w:r>
    </w:p>
    <w:p w:rsidR="008717D5" w:rsidRDefault="008717D5" w:rsidP="008717D5">
      <w:pPr>
        <w:spacing w:after="0"/>
        <w:jc w:val="both"/>
        <w:rPr>
          <w:color w:val="000000"/>
          <w:sz w:val="24"/>
          <w:szCs w:val="24"/>
        </w:rPr>
      </w:pPr>
    </w:p>
    <w:p w:rsidR="008717D5" w:rsidRDefault="008717D5" w:rsidP="008717D5">
      <w:pPr>
        <w:spacing w:after="0"/>
        <w:jc w:val="both"/>
        <w:rPr>
          <w:sz w:val="24"/>
          <w:szCs w:val="24"/>
        </w:rPr>
      </w:pPr>
      <w:r>
        <w:rPr>
          <w:sz w:val="24"/>
          <w:szCs w:val="24"/>
        </w:rPr>
        <w:t xml:space="preserve"> 4.25. </w:t>
      </w:r>
      <w:r w:rsidRPr="00993259">
        <w:rPr>
          <w:sz w:val="24"/>
          <w:szCs w:val="24"/>
        </w:rPr>
        <w:t xml:space="preserve">O recebimento provisório da obra deverá ser feito pelo responsável por seu </w:t>
      </w:r>
      <w:r w:rsidRPr="00841EF0">
        <w:rPr>
          <w:sz w:val="24"/>
          <w:szCs w:val="24"/>
        </w:rPr>
        <w:t xml:space="preserve">acompanhamento e fiscalização, mediante Termo de Recebimento Provisório, assinado pelas partes em até 15 (quinze) dias da comunicação escrita do contratado, conforme elencado artigo 140, inciso I, alínea “a” da Lei 14.133 de 2021. </w:t>
      </w:r>
    </w:p>
    <w:p w:rsidR="008717D5" w:rsidRPr="00841EF0"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4.26. </w:t>
      </w:r>
      <w:r w:rsidRPr="00841EF0">
        <w:rPr>
          <w:sz w:val="24"/>
          <w:szCs w:val="24"/>
        </w:rPr>
        <w:t xml:space="preserve">O recebimento definitivo deverá ser feito mediante Termo de Recebimento Definitivo assinado pelas partes, após o decurso do prazo de observação, ou vistoria que comprove a </w:t>
      </w:r>
      <w:r w:rsidRPr="00841EF0">
        <w:rPr>
          <w:sz w:val="24"/>
          <w:szCs w:val="24"/>
        </w:rPr>
        <w:lastRenderedPageBreak/>
        <w:t xml:space="preserve">adequação do objeto aos termos contratuais, em até 90 (noventa) dias, observado </w:t>
      </w:r>
      <w:r w:rsidRPr="00993259">
        <w:rPr>
          <w:sz w:val="24"/>
          <w:szCs w:val="24"/>
        </w:rPr>
        <w:t xml:space="preserve">o disposto no art. 140, inciso II, alínea “b”, da Lei 14.133 de 2021. </w:t>
      </w:r>
    </w:p>
    <w:p w:rsidR="008717D5" w:rsidRPr="00993259"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4.27. O recebimento definitivo ocorrerá após o saneamento das eventuais pendências relacionadas no recebimento provisório. </w:t>
      </w:r>
    </w:p>
    <w:p w:rsidR="008717D5"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4.28. O recebimento da obra, após sua execução e conclusão, </w:t>
      </w:r>
      <w:r w:rsidRPr="003D47EB">
        <w:rPr>
          <w:sz w:val="24"/>
          <w:szCs w:val="24"/>
        </w:rPr>
        <w:t xml:space="preserve">obedecerá ao disposto no Artigo 140 da Lei nº 14.133 de 2021 e suas alterações vigentes. A obra deverá </w:t>
      </w:r>
      <w:r>
        <w:rPr>
          <w:sz w:val="24"/>
          <w:szCs w:val="24"/>
        </w:rPr>
        <w:t xml:space="preserve">ser entregue livre de entulhos, depósitos de materiais utilizados na obra ou qualquer forma de material estranho resultantes da execução da obra, bem como limpo e em condições de uso. </w:t>
      </w:r>
    </w:p>
    <w:p w:rsidR="008717D5"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4.29. A obra deverá ser recebida pela Diretoria Executiva de Planejamento Urbano, que é órgão fiscalizador, podendo, portanto, o mesmo solicitar exigências que por ventura não foram cumpridas no projeto ou no memorial descritivo.</w:t>
      </w:r>
    </w:p>
    <w:p w:rsidR="008717D5"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 xml:space="preserve">4.30. O objeto desta licitação será recebido: </w:t>
      </w:r>
    </w:p>
    <w:p w:rsidR="008717D5" w:rsidRPr="00D66B3D" w:rsidRDefault="008717D5" w:rsidP="008717D5">
      <w:pPr>
        <w:spacing w:after="0"/>
        <w:jc w:val="both"/>
        <w:rPr>
          <w:sz w:val="24"/>
          <w:szCs w:val="24"/>
        </w:rPr>
      </w:pPr>
      <w:r w:rsidRPr="00D66B3D">
        <w:rPr>
          <w:sz w:val="24"/>
          <w:szCs w:val="24"/>
        </w:rPr>
        <w:t xml:space="preserve">a) </w:t>
      </w:r>
      <w:r w:rsidRPr="00841EF0">
        <w:rPr>
          <w:sz w:val="24"/>
          <w:szCs w:val="24"/>
        </w:rPr>
        <w:t>provisoriamente, pelo responsável por seu acompanhamento e fiscalização, mediante termo</w:t>
      </w:r>
      <w:r>
        <w:rPr>
          <w:sz w:val="24"/>
          <w:szCs w:val="24"/>
        </w:rPr>
        <w:t xml:space="preserve"> </w:t>
      </w:r>
      <w:r w:rsidRPr="00841EF0">
        <w:rPr>
          <w:sz w:val="24"/>
          <w:szCs w:val="24"/>
        </w:rPr>
        <w:t>de</w:t>
      </w:r>
      <w:r>
        <w:rPr>
          <w:sz w:val="24"/>
          <w:szCs w:val="24"/>
        </w:rPr>
        <w:t xml:space="preserve"> </w:t>
      </w:r>
      <w:r w:rsidRPr="00841EF0">
        <w:rPr>
          <w:sz w:val="24"/>
          <w:szCs w:val="24"/>
        </w:rPr>
        <w:t>talhado, quando verificado o cumprimento das exigências de caráter técnico;</w:t>
      </w:r>
    </w:p>
    <w:p w:rsidR="008717D5" w:rsidRPr="00D66B3D" w:rsidRDefault="008717D5" w:rsidP="008717D5">
      <w:pPr>
        <w:spacing w:after="0"/>
        <w:jc w:val="both"/>
        <w:rPr>
          <w:sz w:val="24"/>
          <w:szCs w:val="24"/>
        </w:rPr>
      </w:pPr>
      <w:r w:rsidRPr="00D66B3D">
        <w:rPr>
          <w:sz w:val="24"/>
          <w:szCs w:val="24"/>
        </w:rPr>
        <w:t xml:space="preserve">b) </w:t>
      </w:r>
      <w:r w:rsidRPr="00841EF0">
        <w:rPr>
          <w:sz w:val="24"/>
          <w:szCs w:val="24"/>
        </w:rPr>
        <w:t>definitivamente, por servidor ou comissão designada pela autoridade competente, mediante</w:t>
      </w:r>
      <w:r>
        <w:rPr>
          <w:sz w:val="24"/>
          <w:szCs w:val="24"/>
        </w:rPr>
        <w:t xml:space="preserve"> </w:t>
      </w:r>
      <w:r w:rsidRPr="00841EF0">
        <w:rPr>
          <w:sz w:val="24"/>
          <w:szCs w:val="24"/>
        </w:rPr>
        <w:t>termo detalhado que comprove o atendimento das exigências contratuais;</w:t>
      </w:r>
    </w:p>
    <w:p w:rsidR="008717D5" w:rsidRDefault="008717D5" w:rsidP="008717D5">
      <w:pPr>
        <w:spacing w:after="0"/>
        <w:jc w:val="both"/>
        <w:rPr>
          <w:sz w:val="24"/>
          <w:szCs w:val="24"/>
        </w:rPr>
      </w:pPr>
      <w:r>
        <w:rPr>
          <w:sz w:val="24"/>
          <w:szCs w:val="24"/>
        </w:rPr>
        <w:t xml:space="preserve">c) Não será aceita a entrega parcial do serviço, nem serviço em desconformidade com os projetos, sob pena de rejeição do serviço. </w:t>
      </w:r>
    </w:p>
    <w:p w:rsidR="008717D5" w:rsidRDefault="008717D5" w:rsidP="008717D5">
      <w:pPr>
        <w:spacing w:after="0"/>
        <w:jc w:val="both"/>
        <w:rPr>
          <w:sz w:val="24"/>
          <w:szCs w:val="24"/>
        </w:rPr>
      </w:pPr>
    </w:p>
    <w:p w:rsidR="008717D5" w:rsidRDefault="008717D5" w:rsidP="008717D5">
      <w:pPr>
        <w:spacing w:after="0"/>
        <w:jc w:val="both"/>
        <w:rPr>
          <w:sz w:val="24"/>
          <w:szCs w:val="24"/>
        </w:rPr>
      </w:pPr>
      <w:r>
        <w:rPr>
          <w:sz w:val="24"/>
          <w:szCs w:val="24"/>
        </w:rPr>
        <w:t>4.31. O Fiscal acompanhará a execução e emitirá relatório onde constará a conclusão ou não do serviço para emissão da nota fiscal no valor correspondente ao cronograma aprovado.</w:t>
      </w:r>
    </w:p>
    <w:p w:rsidR="00B2308C" w:rsidRDefault="00B2308C">
      <w:pPr>
        <w:spacing w:after="0"/>
        <w:jc w:val="both"/>
        <w:rPr>
          <w:sz w:val="24"/>
          <w:szCs w:val="24"/>
        </w:rPr>
      </w:pPr>
    </w:p>
    <w:p w:rsidR="00B2308C" w:rsidRDefault="001931A7">
      <w:pPr>
        <w:spacing w:after="0"/>
        <w:jc w:val="both"/>
        <w:rPr>
          <w:b/>
          <w:sz w:val="24"/>
          <w:szCs w:val="24"/>
        </w:rPr>
      </w:pPr>
      <w:r>
        <w:rPr>
          <w:b/>
          <w:sz w:val="24"/>
          <w:szCs w:val="24"/>
        </w:rPr>
        <w:t>5. REQUISITOS DA CONTRATAÇÃO</w:t>
      </w:r>
    </w:p>
    <w:p w:rsidR="00B2308C" w:rsidRDefault="00B2308C">
      <w:pPr>
        <w:spacing w:after="0"/>
        <w:jc w:val="both"/>
        <w:rPr>
          <w:b/>
          <w:sz w:val="24"/>
          <w:szCs w:val="24"/>
        </w:rPr>
      </w:pPr>
    </w:p>
    <w:p w:rsidR="00B2308C" w:rsidRDefault="001931A7">
      <w:pPr>
        <w:spacing w:after="0"/>
        <w:jc w:val="both"/>
        <w:rPr>
          <w:sz w:val="24"/>
          <w:szCs w:val="24"/>
          <w:u w:val="single"/>
        </w:rPr>
      </w:pPr>
      <w:r>
        <w:rPr>
          <w:sz w:val="24"/>
          <w:szCs w:val="24"/>
          <w:u w:val="single"/>
        </w:rPr>
        <w:t xml:space="preserve">5.1. REQUISITOS LEGAIS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5.1.1. A contratação em pauta sujeita-se à legislação pertinente, mormente aos diplomas a seguir elencados, bem como às demais normas gerais que se apliquem.</w:t>
      </w:r>
    </w:p>
    <w:p w:rsidR="00B2308C" w:rsidRDefault="00B2308C">
      <w:pPr>
        <w:spacing w:after="0"/>
        <w:jc w:val="both"/>
        <w:rPr>
          <w:sz w:val="24"/>
          <w:szCs w:val="24"/>
        </w:rPr>
      </w:pPr>
    </w:p>
    <w:p w:rsidR="008717D5" w:rsidRDefault="008717D5" w:rsidP="008717D5">
      <w:pPr>
        <w:spacing w:after="0"/>
        <w:jc w:val="both"/>
        <w:rPr>
          <w:sz w:val="24"/>
          <w:szCs w:val="24"/>
        </w:rPr>
      </w:pPr>
      <w:r>
        <w:rPr>
          <w:sz w:val="24"/>
          <w:szCs w:val="24"/>
        </w:rPr>
        <w:t>Leis Federais:</w:t>
      </w:r>
    </w:p>
    <w:p w:rsidR="008717D5" w:rsidRDefault="008717D5" w:rsidP="008717D5">
      <w:pPr>
        <w:spacing w:after="0"/>
        <w:jc w:val="both"/>
        <w:rPr>
          <w:sz w:val="24"/>
          <w:szCs w:val="24"/>
        </w:rPr>
      </w:pPr>
      <w:r>
        <w:rPr>
          <w:sz w:val="24"/>
          <w:szCs w:val="24"/>
        </w:rPr>
        <w:t>a) Lei n º 14.133/21: Institui normas para licitações e contratos da Administração Pública e dá outras providências;</w:t>
      </w:r>
    </w:p>
    <w:p w:rsidR="008717D5" w:rsidRDefault="008717D5" w:rsidP="008717D5">
      <w:pPr>
        <w:spacing w:after="0"/>
        <w:jc w:val="both"/>
        <w:rPr>
          <w:sz w:val="24"/>
          <w:szCs w:val="24"/>
        </w:rPr>
      </w:pPr>
      <w:r>
        <w:rPr>
          <w:sz w:val="24"/>
          <w:szCs w:val="24"/>
        </w:rPr>
        <w:t>Decretos:</w:t>
      </w:r>
    </w:p>
    <w:p w:rsidR="008717D5" w:rsidRDefault="008717D5" w:rsidP="008717D5">
      <w:pPr>
        <w:spacing w:after="0"/>
        <w:jc w:val="both"/>
        <w:rPr>
          <w:sz w:val="24"/>
          <w:szCs w:val="24"/>
        </w:rPr>
      </w:pPr>
      <w:r>
        <w:rPr>
          <w:sz w:val="24"/>
          <w:szCs w:val="24"/>
        </w:rPr>
        <w:t>b) Decreto Estadual nº 15.617/21: Dispõe sobre os procedimentos administrativos básicos para a realização de pesquisa de preços para a aquisição de bens e para contratação de serviços em geral pelo Estado de Mato Grosso do Sul;</w:t>
      </w:r>
    </w:p>
    <w:p w:rsidR="008717D5" w:rsidRDefault="008717D5" w:rsidP="008717D5">
      <w:pPr>
        <w:spacing w:after="0"/>
        <w:jc w:val="both"/>
        <w:rPr>
          <w:sz w:val="24"/>
          <w:szCs w:val="24"/>
        </w:rPr>
      </w:pPr>
      <w:r>
        <w:rPr>
          <w:sz w:val="24"/>
          <w:szCs w:val="24"/>
        </w:rPr>
        <w:t xml:space="preserve">c) </w:t>
      </w:r>
      <w:r w:rsidRPr="000B502F">
        <w:rPr>
          <w:sz w:val="24"/>
          <w:szCs w:val="24"/>
        </w:rPr>
        <w:t>DECRETO Nº 9.507, DE 21 DE SETEMBRO DE 2018</w:t>
      </w:r>
      <w:r>
        <w:rPr>
          <w:sz w:val="24"/>
          <w:szCs w:val="24"/>
        </w:rPr>
        <w:t>: D</w:t>
      </w:r>
      <w:r w:rsidRPr="00F41F80">
        <w:rPr>
          <w:sz w:val="24"/>
          <w:szCs w:val="24"/>
        </w:rPr>
        <w:t xml:space="preserve">ispõe sobre a execução indireta, mediante contratação, de serviços da administração pública federal direta, autárquica e </w:t>
      </w:r>
      <w:r w:rsidRPr="00F41F80">
        <w:rPr>
          <w:sz w:val="24"/>
          <w:szCs w:val="24"/>
        </w:rPr>
        <w:lastRenderedPageBreak/>
        <w:t>fundacional e das empresas públicas e das sociedades de economia mista controladas pela União.</w:t>
      </w:r>
    </w:p>
    <w:p w:rsidR="008717D5" w:rsidRDefault="008717D5" w:rsidP="008717D5">
      <w:pPr>
        <w:spacing w:after="0"/>
        <w:jc w:val="both"/>
        <w:rPr>
          <w:sz w:val="24"/>
          <w:szCs w:val="24"/>
        </w:rPr>
      </w:pPr>
      <w:r>
        <w:rPr>
          <w:sz w:val="24"/>
          <w:szCs w:val="24"/>
        </w:rPr>
        <w:t>Resoluções:</w:t>
      </w:r>
    </w:p>
    <w:p w:rsidR="008717D5" w:rsidRDefault="008717D5" w:rsidP="008717D5">
      <w:pPr>
        <w:spacing w:after="0"/>
        <w:jc w:val="both"/>
        <w:rPr>
          <w:sz w:val="24"/>
          <w:szCs w:val="24"/>
        </w:rPr>
      </w:pPr>
      <w:r>
        <w:rPr>
          <w:sz w:val="24"/>
          <w:szCs w:val="24"/>
        </w:rPr>
        <w:t>d)  Resolução 88, de 3 outubro de 2018, do Tribunal de Contas do Estado de Mato Grosso do Sul.</w:t>
      </w:r>
    </w:p>
    <w:p w:rsidR="008717D5" w:rsidRDefault="008717D5" w:rsidP="008717D5">
      <w:pPr>
        <w:spacing w:after="0"/>
        <w:jc w:val="both"/>
        <w:rPr>
          <w:sz w:val="24"/>
          <w:szCs w:val="24"/>
        </w:rPr>
      </w:pPr>
      <w:r>
        <w:rPr>
          <w:sz w:val="24"/>
          <w:szCs w:val="24"/>
        </w:rPr>
        <w:t>Instrução Normativa:</w:t>
      </w:r>
    </w:p>
    <w:p w:rsidR="008717D5" w:rsidRDefault="008717D5" w:rsidP="008717D5">
      <w:pPr>
        <w:spacing w:after="0"/>
        <w:jc w:val="both"/>
        <w:rPr>
          <w:sz w:val="24"/>
          <w:szCs w:val="24"/>
        </w:rPr>
      </w:pPr>
      <w:r>
        <w:rPr>
          <w:sz w:val="24"/>
          <w:szCs w:val="24"/>
        </w:rPr>
        <w:t>e) Instrução Normativa nº 58/2022.</w:t>
      </w:r>
    </w:p>
    <w:p w:rsidR="00B2308C" w:rsidRDefault="00B2308C">
      <w:pPr>
        <w:spacing w:after="0"/>
        <w:jc w:val="both"/>
        <w:rPr>
          <w:sz w:val="24"/>
          <w:szCs w:val="24"/>
        </w:rPr>
      </w:pPr>
    </w:p>
    <w:p w:rsidR="00B2308C" w:rsidRDefault="001931A7">
      <w:pPr>
        <w:spacing w:after="0"/>
        <w:jc w:val="both"/>
        <w:rPr>
          <w:sz w:val="24"/>
          <w:szCs w:val="24"/>
        </w:rPr>
      </w:pPr>
      <w:r>
        <w:rPr>
          <w:sz w:val="24"/>
          <w:szCs w:val="24"/>
          <w:u w:val="single"/>
        </w:rPr>
        <w:t>5.2. REQUISITOS DE HABILITAÇÃO E QUALIFICAÇÃO TÉCNICA:</w:t>
      </w:r>
      <w:r>
        <w:rPr>
          <w:sz w:val="24"/>
          <w:szCs w:val="24"/>
        </w:rPr>
        <w:t xml:space="preserve"> consistirá na apresentação dos seguintes documentos: </w:t>
      </w:r>
    </w:p>
    <w:p w:rsidR="00B2308C" w:rsidRDefault="00B2308C">
      <w:pPr>
        <w:spacing w:after="0" w:line="276" w:lineRule="auto"/>
        <w:jc w:val="both"/>
        <w:rPr>
          <w:sz w:val="24"/>
          <w:szCs w:val="24"/>
        </w:rPr>
      </w:pPr>
    </w:p>
    <w:p w:rsidR="00B2308C" w:rsidRDefault="00B14779">
      <w:pPr>
        <w:spacing w:after="0" w:line="276" w:lineRule="auto"/>
        <w:jc w:val="both"/>
        <w:rPr>
          <w:sz w:val="24"/>
          <w:szCs w:val="24"/>
        </w:rPr>
      </w:pPr>
      <w:r>
        <w:rPr>
          <w:sz w:val="24"/>
          <w:szCs w:val="24"/>
        </w:rPr>
        <w:t>5.2.1 Registro</w:t>
      </w:r>
      <w:r w:rsidR="001931A7">
        <w:rPr>
          <w:sz w:val="24"/>
          <w:szCs w:val="24"/>
        </w:rPr>
        <w:t xml:space="preserve"> ou inscrição, no Conselho Regional de Engenharia, Arquitetura – CREA ou no Conselho de Arquitetura e Urbanismo - CAU, da empresa licitante e de seu (s) responsável (</w:t>
      </w:r>
      <w:proofErr w:type="spellStart"/>
      <w:r w:rsidR="001931A7">
        <w:rPr>
          <w:sz w:val="24"/>
          <w:szCs w:val="24"/>
        </w:rPr>
        <w:t>is</w:t>
      </w:r>
      <w:proofErr w:type="spellEnd"/>
      <w:r w:rsidR="001931A7">
        <w:rPr>
          <w:sz w:val="24"/>
          <w:szCs w:val="24"/>
        </w:rPr>
        <w:t>) técnico (s), da região a que estiverem vinculados.</w:t>
      </w:r>
    </w:p>
    <w:p w:rsidR="00B2308C" w:rsidRDefault="00B2308C">
      <w:pPr>
        <w:spacing w:after="0" w:line="276" w:lineRule="auto"/>
        <w:jc w:val="both"/>
        <w:rPr>
          <w:sz w:val="24"/>
          <w:szCs w:val="24"/>
        </w:rPr>
      </w:pPr>
    </w:p>
    <w:p w:rsidR="00B2308C" w:rsidRDefault="001931A7">
      <w:pPr>
        <w:spacing w:after="0" w:line="276" w:lineRule="auto"/>
        <w:jc w:val="both"/>
        <w:rPr>
          <w:sz w:val="24"/>
          <w:szCs w:val="24"/>
        </w:rPr>
      </w:pPr>
      <w:r>
        <w:rPr>
          <w:sz w:val="24"/>
          <w:szCs w:val="24"/>
        </w:rPr>
        <w:t xml:space="preserve"> 5.2.2.  Comprovação de que a licitante possui em seu quadro responsável técnico pelos serviços com formação de nível superior nas áreas de engenharia civil, e/ou arquitetura e urbanismo, com registro no órgão da categoria – CREA (UF) e CAU (UF).</w:t>
      </w:r>
    </w:p>
    <w:p w:rsidR="00B2308C" w:rsidRDefault="00B2308C">
      <w:pPr>
        <w:spacing w:after="0" w:line="276" w:lineRule="auto"/>
        <w:jc w:val="both"/>
        <w:rPr>
          <w:sz w:val="24"/>
          <w:szCs w:val="24"/>
        </w:rPr>
      </w:pPr>
    </w:p>
    <w:p w:rsidR="00B2308C" w:rsidRDefault="001931A7">
      <w:pPr>
        <w:spacing w:after="0" w:line="276" w:lineRule="auto"/>
        <w:jc w:val="both"/>
        <w:rPr>
          <w:sz w:val="24"/>
          <w:szCs w:val="24"/>
        </w:rPr>
      </w:pPr>
      <w:r>
        <w:rPr>
          <w:sz w:val="24"/>
          <w:szCs w:val="24"/>
        </w:rPr>
        <w:t>5.2.3. Comprovação do vínculo do profissional técnico com a empresa licitante, através de contrato social ou contrato de prestação de serviço (devidamente com firmas reconhecidas), ou carteira profissional registrada (CTPS), PROFISSIONAL DE NÍVEL SUPERIOR DETENTOR CERTIDÃO DE REGISTRO NO CONSELHO, para execução de obra ou serviço, devidamente registrado no CREA/CAU.</w:t>
      </w:r>
    </w:p>
    <w:p w:rsidR="00B2308C" w:rsidRDefault="00B2308C">
      <w:pPr>
        <w:spacing w:after="0" w:line="276" w:lineRule="auto"/>
        <w:jc w:val="both"/>
        <w:rPr>
          <w:sz w:val="24"/>
          <w:szCs w:val="24"/>
        </w:rPr>
      </w:pPr>
    </w:p>
    <w:p w:rsidR="00B2308C" w:rsidRDefault="00B14779">
      <w:pPr>
        <w:spacing w:after="0" w:line="276" w:lineRule="auto"/>
        <w:jc w:val="both"/>
        <w:rPr>
          <w:sz w:val="24"/>
          <w:szCs w:val="24"/>
        </w:rPr>
      </w:pPr>
      <w:r>
        <w:rPr>
          <w:sz w:val="24"/>
          <w:szCs w:val="24"/>
        </w:rPr>
        <w:t xml:space="preserve">5.2.4 </w:t>
      </w:r>
      <w:r w:rsidR="005C69E6">
        <w:rPr>
          <w:sz w:val="24"/>
          <w:szCs w:val="24"/>
        </w:rPr>
        <w:t xml:space="preserve">No decorrer da execução do serviço, os profissionais de que trata o subitem 5.2.3 poderão ser substituídos, </w:t>
      </w:r>
      <w:r w:rsidR="005C69E6" w:rsidRPr="00C425B1">
        <w:rPr>
          <w:sz w:val="24"/>
          <w:szCs w:val="24"/>
        </w:rPr>
        <w:t>nos termos do art. 67, § 3, da Lei n° 14.133/21</w:t>
      </w:r>
      <w:r w:rsidR="005C69E6">
        <w:rPr>
          <w:sz w:val="24"/>
          <w:szCs w:val="24"/>
        </w:rPr>
        <w:t>, por profissionais de experiência equivalente ou superior, desde que a substituição seja aprovada pela Administração</w:t>
      </w:r>
      <w:r w:rsidR="001931A7">
        <w:rPr>
          <w:sz w:val="24"/>
          <w:szCs w:val="24"/>
        </w:rPr>
        <w:t xml:space="preserve">; </w:t>
      </w:r>
    </w:p>
    <w:p w:rsidR="00B2308C" w:rsidRDefault="00B2308C">
      <w:pPr>
        <w:spacing w:after="0" w:line="276" w:lineRule="auto"/>
        <w:jc w:val="both"/>
        <w:rPr>
          <w:sz w:val="24"/>
          <w:szCs w:val="24"/>
        </w:rPr>
      </w:pPr>
    </w:p>
    <w:p w:rsidR="00B2308C" w:rsidRDefault="001931A7">
      <w:pPr>
        <w:spacing w:after="0" w:line="276" w:lineRule="auto"/>
        <w:jc w:val="both"/>
        <w:rPr>
          <w:sz w:val="24"/>
          <w:szCs w:val="24"/>
        </w:rPr>
      </w:pPr>
      <w:r>
        <w:rPr>
          <w:sz w:val="24"/>
          <w:szCs w:val="24"/>
        </w:rPr>
        <w:t>5.2.5. Capacidade técnico-operacional: apresentação de um ou mais atestados de capacidade técnico operacional, CAT e/ou CAT-A, fornecidos por pessoa jurídica de direito público ou privado devidamente identificada, em nome da licitante, relativo à execução de obra de engenharia, compatível em características, quantidades e prazos com o objeto da presente licitação.</w:t>
      </w:r>
    </w:p>
    <w:p w:rsidR="00B2308C" w:rsidRDefault="00B2308C">
      <w:pPr>
        <w:spacing w:after="0" w:line="276" w:lineRule="auto"/>
        <w:jc w:val="both"/>
        <w:rPr>
          <w:sz w:val="24"/>
          <w:szCs w:val="24"/>
        </w:rPr>
      </w:pPr>
    </w:p>
    <w:p w:rsidR="00B2308C" w:rsidRDefault="001931A7">
      <w:pPr>
        <w:spacing w:after="0" w:line="276" w:lineRule="auto"/>
        <w:jc w:val="both"/>
        <w:rPr>
          <w:sz w:val="24"/>
          <w:szCs w:val="24"/>
        </w:rPr>
      </w:pPr>
      <w:r>
        <w:rPr>
          <w:sz w:val="24"/>
          <w:szCs w:val="24"/>
        </w:rPr>
        <w:t xml:space="preserve"> 5.2.6. Quanto à capacitação técnico-profissional: apresentação de um ou mais atestados de capacidade técnico operacional, CAT e/ou CAT-A, fornecidos por pessoa jurídica de direito público ou privado devidamente identificada, em nome da licitante, relativo à execução de obra de engenharia, compatível em características, quantidades e prazos com o objeto da presente licitação.</w:t>
      </w:r>
    </w:p>
    <w:p w:rsidR="00EE31C7" w:rsidRDefault="00EE31C7">
      <w:pPr>
        <w:spacing w:after="0" w:line="276" w:lineRule="auto"/>
        <w:jc w:val="both"/>
        <w:rPr>
          <w:sz w:val="24"/>
          <w:szCs w:val="24"/>
        </w:rPr>
      </w:pPr>
    </w:p>
    <w:tbl>
      <w:tblPr>
        <w:tblW w:w="84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85"/>
        <w:gridCol w:w="1533"/>
      </w:tblGrid>
      <w:tr w:rsidR="00EE31C7" w:rsidRPr="00155B21" w:rsidTr="00AD5B21">
        <w:trPr>
          <w:trHeight w:val="352"/>
        </w:trPr>
        <w:tc>
          <w:tcPr>
            <w:tcW w:w="68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EE31C7" w:rsidRPr="003C6D0C" w:rsidRDefault="00EE31C7" w:rsidP="00AD5B21">
            <w:pPr>
              <w:pStyle w:val="TableParagraph"/>
              <w:spacing w:after="120"/>
              <w:jc w:val="both"/>
              <w:rPr>
                <w:rFonts w:ascii="Calibri Light" w:hAnsi="Calibri Light" w:cs="Calibri Light"/>
                <w:b/>
                <w:color w:val="000000"/>
                <w:szCs w:val="24"/>
                <w:highlight w:val="yellow"/>
              </w:rPr>
            </w:pPr>
            <w:r w:rsidRPr="003C6D0C">
              <w:rPr>
                <w:rFonts w:ascii="Calibri Light" w:hAnsi="Calibri Light" w:cs="Calibri Light"/>
                <w:b/>
                <w:color w:val="000000"/>
                <w:szCs w:val="24"/>
              </w:rPr>
              <w:t>DESCRIÇÃO</w:t>
            </w:r>
            <w:r w:rsidRPr="003C6D0C">
              <w:rPr>
                <w:rFonts w:ascii="Calibri Light" w:hAnsi="Calibri Light" w:cs="Calibri Light"/>
                <w:b/>
                <w:color w:val="000000"/>
                <w:spacing w:val="-4"/>
                <w:szCs w:val="24"/>
              </w:rPr>
              <w:t xml:space="preserve"> </w:t>
            </w:r>
            <w:r w:rsidRPr="003C6D0C">
              <w:rPr>
                <w:rFonts w:ascii="Calibri Light" w:hAnsi="Calibri Light" w:cs="Calibri Light"/>
                <w:b/>
                <w:color w:val="000000"/>
                <w:szCs w:val="24"/>
              </w:rPr>
              <w:t>/</w:t>
            </w:r>
            <w:r w:rsidRPr="003C6D0C">
              <w:rPr>
                <w:rFonts w:ascii="Calibri Light" w:hAnsi="Calibri Light" w:cs="Calibri Light"/>
                <w:b/>
                <w:color w:val="000000"/>
                <w:spacing w:val="-4"/>
                <w:szCs w:val="24"/>
              </w:rPr>
              <w:t xml:space="preserve"> </w:t>
            </w:r>
            <w:r w:rsidRPr="003C6D0C">
              <w:rPr>
                <w:rFonts w:ascii="Calibri Light" w:hAnsi="Calibri Light" w:cs="Calibri Light"/>
                <w:b/>
                <w:color w:val="000000"/>
                <w:szCs w:val="24"/>
              </w:rPr>
              <w:t>SERVIÇOS</w:t>
            </w:r>
            <w:r w:rsidRPr="003C6D0C">
              <w:rPr>
                <w:rFonts w:ascii="Calibri Light" w:hAnsi="Calibri Light" w:cs="Calibri Light"/>
                <w:b/>
                <w:color w:val="000000"/>
                <w:spacing w:val="-4"/>
                <w:szCs w:val="24"/>
              </w:rPr>
              <w:t xml:space="preserve"> </w:t>
            </w:r>
            <w:r w:rsidRPr="003C6D0C">
              <w:rPr>
                <w:rFonts w:ascii="Calibri Light" w:hAnsi="Calibri Light" w:cs="Calibri Light"/>
                <w:b/>
                <w:color w:val="000000"/>
                <w:spacing w:val="-2"/>
                <w:szCs w:val="24"/>
              </w:rPr>
              <w:t>EXECUTADOS</w:t>
            </w:r>
          </w:p>
        </w:tc>
        <w:tc>
          <w:tcPr>
            <w:tcW w:w="153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EE31C7" w:rsidRPr="003C6D0C" w:rsidRDefault="00EE31C7" w:rsidP="00AD5B21">
            <w:pPr>
              <w:pStyle w:val="TableParagraph"/>
              <w:spacing w:after="120"/>
              <w:jc w:val="center"/>
              <w:rPr>
                <w:rFonts w:ascii="Calibri Light" w:hAnsi="Calibri Light" w:cs="Calibri Light"/>
                <w:b/>
                <w:szCs w:val="24"/>
              </w:rPr>
            </w:pPr>
            <w:r w:rsidRPr="003C6D0C">
              <w:rPr>
                <w:rFonts w:ascii="Calibri Light" w:hAnsi="Calibri Light" w:cs="Calibri Light"/>
                <w:b/>
                <w:spacing w:val="-5"/>
                <w:szCs w:val="24"/>
              </w:rPr>
              <w:t>UN</w:t>
            </w:r>
          </w:p>
        </w:tc>
      </w:tr>
      <w:tr w:rsidR="002141A7" w:rsidRPr="00155B21" w:rsidTr="00AD5B21">
        <w:trPr>
          <w:trHeight w:val="543"/>
        </w:trPr>
        <w:tc>
          <w:tcPr>
            <w:tcW w:w="6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1A7" w:rsidRPr="00FD0D79" w:rsidRDefault="002141A7" w:rsidP="002141A7">
            <w:pPr>
              <w:pStyle w:val="TableParagraph"/>
              <w:jc w:val="both"/>
              <w:rPr>
                <w:rFonts w:asciiTheme="majorHAnsi" w:hAnsiTheme="majorHAnsi" w:cstheme="majorHAnsi"/>
                <w:color w:val="000000"/>
                <w:szCs w:val="24"/>
              </w:rPr>
            </w:pPr>
            <w:r w:rsidRPr="00FD0D79">
              <w:rPr>
                <w:rFonts w:asciiTheme="majorHAnsi" w:hAnsiTheme="majorHAnsi" w:cstheme="majorHAnsi"/>
              </w:rPr>
              <w:t>ALVENARIA DE VEDAÇÃO DE BLOCOS CERÂMICOS FURADOS NA HORIZONTAL DE 9X9X19 CM (ESPESSURA 9 CM) E ARGAMASSA DE ASSENTAMENTO COM PREPARO EM BETONEIRA. AF_12/2021</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1A7" w:rsidRPr="008F3EAC" w:rsidRDefault="002141A7" w:rsidP="002141A7">
            <w:pPr>
              <w:pStyle w:val="TableParagraph"/>
              <w:spacing w:after="120"/>
              <w:jc w:val="center"/>
              <w:rPr>
                <w:rFonts w:ascii="Calibri Light" w:hAnsi="Calibri Light" w:cs="Calibri Light"/>
                <w:szCs w:val="24"/>
              </w:rPr>
            </w:pPr>
            <w:r>
              <w:rPr>
                <w:rFonts w:ascii="Calibri Light" w:hAnsi="Calibri Light" w:cs="Calibri Light"/>
                <w:szCs w:val="24"/>
              </w:rPr>
              <w:t>63,54</w:t>
            </w:r>
            <w:r w:rsidRPr="008F3EAC">
              <w:rPr>
                <w:rFonts w:ascii="Calibri Light" w:hAnsi="Calibri Light" w:cs="Calibri Light"/>
                <w:szCs w:val="24"/>
              </w:rPr>
              <w:t>m</w:t>
            </w:r>
            <w:r w:rsidRPr="008F3EAC">
              <w:rPr>
                <w:rFonts w:ascii="Calibri Light" w:hAnsi="Calibri Light" w:cs="Calibri Light"/>
                <w:szCs w:val="24"/>
                <w:vertAlign w:val="superscript"/>
              </w:rPr>
              <w:t>2</w:t>
            </w:r>
          </w:p>
        </w:tc>
      </w:tr>
      <w:tr w:rsidR="002141A7" w:rsidRPr="00155B21" w:rsidTr="00AD5B21">
        <w:trPr>
          <w:trHeight w:val="543"/>
        </w:trPr>
        <w:tc>
          <w:tcPr>
            <w:tcW w:w="6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1A7" w:rsidRPr="00407B0D" w:rsidRDefault="002141A7" w:rsidP="002141A7">
            <w:pPr>
              <w:pStyle w:val="TableParagraph"/>
              <w:jc w:val="both"/>
              <w:rPr>
                <w:rFonts w:asciiTheme="majorHAnsi" w:hAnsiTheme="majorHAnsi" w:cstheme="majorHAnsi"/>
                <w:szCs w:val="24"/>
                <w:lang w:val="pt-BR"/>
              </w:rPr>
            </w:pPr>
            <w:r w:rsidRPr="00407B0D">
              <w:rPr>
                <w:rFonts w:asciiTheme="majorHAnsi" w:hAnsiTheme="majorHAnsi" w:cstheme="majorHAnsi"/>
              </w:rPr>
              <w:t>EMBOÇO OU MASSA ÚNICA EM ARGAMASSA TRAÇO 1:2:8, PREPARO MANUAL, APLICADA MANUALMENTE EM PANOS DE FACHADA COM PRESENÇA DE VÃOS, ESPESSURA DE 25 MM. AF_08/2022</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1A7" w:rsidRPr="008F3EAC" w:rsidRDefault="002141A7" w:rsidP="002141A7">
            <w:pPr>
              <w:pStyle w:val="TableParagraph"/>
              <w:spacing w:after="120"/>
              <w:jc w:val="center"/>
              <w:rPr>
                <w:rFonts w:ascii="Calibri Light" w:hAnsi="Calibri Light" w:cs="Calibri Light"/>
                <w:szCs w:val="24"/>
              </w:rPr>
            </w:pPr>
            <w:r>
              <w:rPr>
                <w:rFonts w:ascii="Calibri Light" w:hAnsi="Calibri Light" w:cs="Calibri Light"/>
                <w:szCs w:val="24"/>
              </w:rPr>
              <w:t>127,09m²</w:t>
            </w:r>
          </w:p>
        </w:tc>
      </w:tr>
    </w:tbl>
    <w:p w:rsidR="00EE31C7" w:rsidRDefault="00EE31C7" w:rsidP="00EE31C7">
      <w:pPr>
        <w:spacing w:after="0" w:line="240" w:lineRule="auto"/>
        <w:ind w:firstLine="708"/>
        <w:jc w:val="both"/>
        <w:rPr>
          <w:rFonts w:ascii="Arial" w:hAnsi="Arial" w:cs="Arial"/>
          <w:sz w:val="24"/>
          <w:szCs w:val="24"/>
        </w:rPr>
      </w:pPr>
    </w:p>
    <w:p w:rsidR="00EE31C7" w:rsidRDefault="00EE31C7">
      <w:pPr>
        <w:spacing w:after="0" w:line="276" w:lineRule="auto"/>
        <w:jc w:val="both"/>
        <w:rPr>
          <w:sz w:val="24"/>
          <w:szCs w:val="24"/>
        </w:rPr>
      </w:pPr>
    </w:p>
    <w:p w:rsidR="00B2308C" w:rsidRDefault="001931A7">
      <w:pPr>
        <w:spacing w:after="0" w:line="276" w:lineRule="auto"/>
        <w:jc w:val="both"/>
        <w:rPr>
          <w:sz w:val="24"/>
          <w:szCs w:val="24"/>
        </w:rPr>
      </w:pPr>
      <w:r>
        <w:rPr>
          <w:sz w:val="24"/>
          <w:szCs w:val="24"/>
        </w:rPr>
        <w:t xml:space="preserve">5.2.7.  Comprovação de que a licitante possui capital social mínimo equivalente a 10% (dez por cento) do valor total estimado da contratação. </w:t>
      </w:r>
    </w:p>
    <w:p w:rsidR="00B2308C" w:rsidRDefault="00B2308C">
      <w:pPr>
        <w:spacing w:after="0" w:line="276" w:lineRule="auto"/>
        <w:jc w:val="both"/>
        <w:rPr>
          <w:sz w:val="24"/>
          <w:szCs w:val="24"/>
        </w:rPr>
      </w:pPr>
    </w:p>
    <w:p w:rsidR="005C69E6" w:rsidRDefault="005C69E6" w:rsidP="005C69E6">
      <w:pPr>
        <w:spacing w:after="0" w:line="276" w:lineRule="auto"/>
        <w:jc w:val="both"/>
        <w:rPr>
          <w:sz w:val="24"/>
          <w:szCs w:val="24"/>
        </w:rPr>
      </w:pPr>
      <w:r>
        <w:rPr>
          <w:sz w:val="24"/>
          <w:szCs w:val="24"/>
        </w:rPr>
        <w:t>5.3.</w:t>
      </w:r>
      <w:r w:rsidRPr="00BA4880">
        <w:rPr>
          <w:sz w:val="24"/>
          <w:szCs w:val="24"/>
        </w:rPr>
        <w:tab/>
        <w:t>A empresa deverá apresentar declaração que:</w:t>
      </w:r>
    </w:p>
    <w:p w:rsidR="005C69E6" w:rsidRDefault="005C69E6" w:rsidP="005C69E6">
      <w:pPr>
        <w:spacing w:after="0" w:line="276" w:lineRule="auto"/>
        <w:jc w:val="both"/>
        <w:rPr>
          <w:sz w:val="24"/>
          <w:szCs w:val="24"/>
        </w:rPr>
      </w:pPr>
      <w:r>
        <w:rPr>
          <w:sz w:val="24"/>
          <w:szCs w:val="24"/>
        </w:rPr>
        <w:t>5.3.1. Declaração do Licitante de que têm em disponibilidade, às suas expensas, todo o Equipamento, Pessoal Técnico Especializado, Instalação de Canteiro e Maquinário necessário e essencial ao fiel cumprimento do objeto desta licitação.</w:t>
      </w:r>
    </w:p>
    <w:p w:rsidR="005C69E6" w:rsidRDefault="005C69E6" w:rsidP="005C69E6">
      <w:pPr>
        <w:spacing w:after="0" w:line="276" w:lineRule="auto"/>
        <w:jc w:val="both"/>
        <w:rPr>
          <w:sz w:val="24"/>
          <w:szCs w:val="24"/>
        </w:rPr>
      </w:pPr>
    </w:p>
    <w:p w:rsidR="005C69E6" w:rsidRDefault="005C69E6" w:rsidP="005C69E6">
      <w:pPr>
        <w:spacing w:after="0" w:line="276" w:lineRule="auto"/>
        <w:jc w:val="both"/>
        <w:rPr>
          <w:sz w:val="24"/>
          <w:szCs w:val="24"/>
        </w:rPr>
      </w:pPr>
      <w:r>
        <w:rPr>
          <w:sz w:val="24"/>
          <w:szCs w:val="24"/>
        </w:rPr>
        <w:t xml:space="preserve"> 5.3.2. Declaração de vistoria ao local da obra, que deverá ser procedida pelo responsável técnico da empresa licitante, a ser emitida </w:t>
      </w:r>
      <w:r w:rsidR="002141A7" w:rsidRPr="008F3EAC">
        <w:rPr>
          <w:b/>
          <w:sz w:val="24"/>
          <w:szCs w:val="24"/>
        </w:rPr>
        <w:t xml:space="preserve">Sr. </w:t>
      </w:r>
      <w:r w:rsidR="002141A7">
        <w:rPr>
          <w:b/>
          <w:sz w:val="24"/>
          <w:szCs w:val="24"/>
        </w:rPr>
        <w:t>Américo P. de Morais Junior</w:t>
      </w:r>
      <w:r w:rsidR="002141A7" w:rsidRPr="008F3EAC">
        <w:rPr>
          <w:b/>
          <w:sz w:val="24"/>
          <w:szCs w:val="24"/>
        </w:rPr>
        <w:t xml:space="preserve">; informações </w:t>
      </w:r>
      <w:r w:rsidR="002141A7">
        <w:rPr>
          <w:b/>
          <w:sz w:val="24"/>
          <w:szCs w:val="24"/>
        </w:rPr>
        <w:t>(67) 99674-7395</w:t>
      </w:r>
      <w:r w:rsidRPr="00B86FE0">
        <w:rPr>
          <w:sz w:val="24"/>
          <w:szCs w:val="24"/>
        </w:rPr>
        <w:t xml:space="preserve">, </w:t>
      </w:r>
      <w:r>
        <w:rPr>
          <w:sz w:val="24"/>
          <w:szCs w:val="24"/>
        </w:rPr>
        <w:t>que deverá ser realizada até o dia útil anterior à data da realização do certame licitatório. O responsável técnico indicado pela licitante PREFEITURA MUNICIPAL DE COXIM</w:t>
      </w:r>
      <w:r w:rsidR="004E14FE">
        <w:rPr>
          <w:sz w:val="24"/>
          <w:szCs w:val="24"/>
        </w:rPr>
        <w:t>,</w:t>
      </w:r>
      <w:r w:rsidR="00A16B2E">
        <w:rPr>
          <w:sz w:val="24"/>
          <w:szCs w:val="24"/>
        </w:rPr>
        <w:t xml:space="preserve"> </w:t>
      </w:r>
      <w:r>
        <w:rPr>
          <w:sz w:val="24"/>
          <w:szCs w:val="24"/>
        </w:rPr>
        <w:t xml:space="preserve">deverá apresentar a Cédula de Identidade Profissional emitida pelo Órgão Competente ou documento oficial de identidade acompanhado de comprovante de qualificação profissional. </w:t>
      </w:r>
    </w:p>
    <w:p w:rsidR="005C69E6" w:rsidRDefault="005C69E6" w:rsidP="005C69E6">
      <w:pPr>
        <w:spacing w:after="0" w:line="276" w:lineRule="auto"/>
        <w:jc w:val="both"/>
        <w:rPr>
          <w:sz w:val="24"/>
          <w:szCs w:val="24"/>
        </w:rPr>
      </w:pPr>
    </w:p>
    <w:p w:rsidR="005C69E6" w:rsidRDefault="005C69E6" w:rsidP="005C69E6">
      <w:pPr>
        <w:spacing w:after="0" w:line="276" w:lineRule="auto"/>
        <w:jc w:val="both"/>
        <w:rPr>
          <w:sz w:val="24"/>
          <w:szCs w:val="24"/>
        </w:rPr>
      </w:pPr>
      <w:r>
        <w:rPr>
          <w:sz w:val="24"/>
          <w:szCs w:val="24"/>
        </w:rPr>
        <w:t>5.3.3. A visita técnica NÃO É OBRIGATÓRIA. No entanto, as empresas que não a fizerem deverão apresentar uma Declaração devidamente assinada pelo sócio/ proprietário ou responsável técnico, assumindo a responsabilidade do contratado pela ocorrência de eventuais prejuízos em virtude de sua omissão na verificação das condições do local de execução do objeto. A empresa que não realizar a visita técnica e não emitir a declaração de responsabilidade será automaticamente INABILITADA.</w:t>
      </w:r>
    </w:p>
    <w:p w:rsidR="005C69E6" w:rsidRDefault="005C69E6" w:rsidP="005C69E6">
      <w:pPr>
        <w:spacing w:after="0" w:line="276" w:lineRule="auto"/>
        <w:jc w:val="both"/>
        <w:rPr>
          <w:sz w:val="24"/>
          <w:szCs w:val="24"/>
        </w:rPr>
      </w:pPr>
    </w:p>
    <w:p w:rsidR="005C69E6" w:rsidRPr="00BA4880" w:rsidRDefault="005C69E6" w:rsidP="005C69E6">
      <w:pPr>
        <w:spacing w:after="0" w:line="276" w:lineRule="auto"/>
        <w:jc w:val="both"/>
        <w:rPr>
          <w:sz w:val="24"/>
          <w:szCs w:val="24"/>
          <w:lang w:val="pt-PT"/>
        </w:rPr>
      </w:pPr>
      <w:r>
        <w:rPr>
          <w:sz w:val="24"/>
          <w:szCs w:val="24"/>
        </w:rPr>
        <w:t xml:space="preserve">5.3.4. </w:t>
      </w:r>
      <w:r w:rsidRPr="00BA4880">
        <w:rPr>
          <w:sz w:val="24"/>
          <w:szCs w:val="24"/>
          <w:lang w:val="pt-PT"/>
        </w:rPr>
        <w:t>Conhece, aceita e se submete a todas às condições estabelecidas no Edital e seus anexos, bem como, às disposições técnicas e oficiais, tendo recebido todos os documentos e informações necessárias para o cumprimento integral e pleno das obrigações assumidas, relativas à licitação, ressalvando-se o direito recursal.</w:t>
      </w:r>
    </w:p>
    <w:p w:rsidR="005C69E6" w:rsidRDefault="005C69E6" w:rsidP="005C69E6">
      <w:pPr>
        <w:spacing w:after="0" w:line="276" w:lineRule="auto"/>
        <w:jc w:val="both"/>
        <w:rPr>
          <w:sz w:val="24"/>
          <w:szCs w:val="24"/>
          <w:lang w:val="pt-PT"/>
        </w:rPr>
      </w:pPr>
    </w:p>
    <w:p w:rsidR="005C69E6" w:rsidRPr="00BA4880" w:rsidRDefault="005C69E6" w:rsidP="005C69E6">
      <w:pPr>
        <w:spacing w:after="0" w:line="276" w:lineRule="auto"/>
        <w:jc w:val="both"/>
        <w:rPr>
          <w:sz w:val="24"/>
          <w:szCs w:val="24"/>
          <w:lang w:val="pt-PT"/>
        </w:rPr>
      </w:pPr>
      <w:r>
        <w:rPr>
          <w:sz w:val="24"/>
          <w:szCs w:val="24"/>
          <w:lang w:val="pt-PT"/>
        </w:rPr>
        <w:t xml:space="preserve">5.3.5. </w:t>
      </w:r>
      <w:r w:rsidRPr="00BA4880">
        <w:rPr>
          <w:sz w:val="24"/>
          <w:szCs w:val="24"/>
          <w:lang w:val="pt-PT"/>
        </w:rPr>
        <w:t xml:space="preserve">Se compromete, formalmente, para satisfazer a execução do objeto licitado, de acordo com os prazos, planejamentos e especificações que fazem parte integrante e complementar do Edital, pelo preço e condições constantes da proposta ofertada, assim como assegurar à Administração o fiel cumprimento das obrigações a serem assumidas, caso venha a ser </w:t>
      </w:r>
      <w:r w:rsidRPr="00BA4880">
        <w:rPr>
          <w:sz w:val="24"/>
          <w:szCs w:val="24"/>
          <w:lang w:val="pt-PT"/>
        </w:rPr>
        <w:lastRenderedPageBreak/>
        <w:t>vencedora no presente certame, salvo por motivo justo decorrente de fato superveniente, caso fortuito ou força maior, sujeitando-se às penalidades cabíveis, na forma da Lei.</w:t>
      </w:r>
    </w:p>
    <w:p w:rsidR="005C69E6" w:rsidRDefault="005C69E6" w:rsidP="005C69E6">
      <w:pPr>
        <w:spacing w:after="0" w:line="276" w:lineRule="auto"/>
        <w:jc w:val="both"/>
        <w:rPr>
          <w:sz w:val="24"/>
          <w:szCs w:val="24"/>
          <w:lang w:val="pt-PT"/>
        </w:rPr>
      </w:pPr>
    </w:p>
    <w:p w:rsidR="005C69E6" w:rsidRPr="00BA4880" w:rsidRDefault="005C69E6" w:rsidP="005C69E6">
      <w:pPr>
        <w:spacing w:after="0" w:line="276" w:lineRule="auto"/>
        <w:jc w:val="both"/>
        <w:rPr>
          <w:sz w:val="24"/>
          <w:szCs w:val="24"/>
          <w:lang w:val="pt-PT"/>
        </w:rPr>
      </w:pPr>
      <w:r>
        <w:rPr>
          <w:sz w:val="24"/>
          <w:szCs w:val="24"/>
          <w:lang w:val="pt-PT"/>
        </w:rPr>
        <w:t xml:space="preserve">5.3.6. </w:t>
      </w:r>
      <w:r w:rsidRPr="00BA4880">
        <w:rPr>
          <w:sz w:val="24"/>
          <w:szCs w:val="24"/>
          <w:lang w:val="pt-PT"/>
        </w:rPr>
        <w:t>Está ciente das condições da licitação, que responderá pela veracidade e autenticidade das informações constantes da documentação e proposta oferecida ao certame, e que, se necessário, à qualquer tempo, fornecerá informações e documentações complementares, sempre que solicitadas pela Comissão de Licitação e/ou pela Administração.</w:t>
      </w:r>
    </w:p>
    <w:p w:rsidR="005C69E6" w:rsidRDefault="005C69E6" w:rsidP="005C69E6">
      <w:pPr>
        <w:spacing w:after="0" w:line="276" w:lineRule="auto"/>
        <w:jc w:val="both"/>
        <w:rPr>
          <w:sz w:val="24"/>
          <w:szCs w:val="24"/>
          <w:lang w:val="pt-PT"/>
        </w:rPr>
      </w:pPr>
    </w:p>
    <w:p w:rsidR="005C69E6" w:rsidRPr="00BA4880" w:rsidRDefault="005C69E6" w:rsidP="005C69E6">
      <w:pPr>
        <w:spacing w:after="0" w:line="276" w:lineRule="auto"/>
        <w:jc w:val="both"/>
        <w:rPr>
          <w:sz w:val="24"/>
          <w:szCs w:val="24"/>
          <w:lang w:val="pt-PT"/>
        </w:rPr>
      </w:pPr>
      <w:r>
        <w:rPr>
          <w:sz w:val="24"/>
          <w:szCs w:val="24"/>
          <w:lang w:val="pt-PT"/>
        </w:rPr>
        <w:t xml:space="preserve">5.3.7. </w:t>
      </w:r>
      <w:r w:rsidRPr="00BA4880">
        <w:rPr>
          <w:sz w:val="24"/>
          <w:szCs w:val="24"/>
          <w:lang w:val="pt-PT"/>
        </w:rPr>
        <w:t>Não possui em seu quadro permanente de pessoal, empregados menores de 18 (dezoito) anos, em trabalho noturno, perigoso ou insalubre, ou ainda, de 16 (dezesseis) anos, em qualquer trabalho, salvo na condição de aprendiz, a partir de 14 (quatorze) anos, nos termos do inciso XXXIII, art. 7°, da Constituição Federal de 1988, relativo à proibição do trabalho do menor. (Lei Federal nº 9.854/1999).</w:t>
      </w:r>
    </w:p>
    <w:p w:rsidR="005C69E6" w:rsidRDefault="005C69E6" w:rsidP="005C69E6">
      <w:pPr>
        <w:spacing w:after="0" w:line="276" w:lineRule="auto"/>
        <w:jc w:val="both"/>
        <w:rPr>
          <w:sz w:val="24"/>
          <w:szCs w:val="24"/>
          <w:lang w:val="pt-PT"/>
        </w:rPr>
      </w:pPr>
    </w:p>
    <w:p w:rsidR="005C69E6" w:rsidRDefault="005C69E6" w:rsidP="005C69E6">
      <w:pPr>
        <w:spacing w:after="0" w:line="276" w:lineRule="auto"/>
        <w:jc w:val="both"/>
        <w:rPr>
          <w:sz w:val="24"/>
          <w:szCs w:val="24"/>
          <w:lang w:val="pt-PT"/>
        </w:rPr>
      </w:pPr>
      <w:r>
        <w:rPr>
          <w:sz w:val="24"/>
          <w:szCs w:val="24"/>
          <w:lang w:val="pt-PT"/>
        </w:rPr>
        <w:t xml:space="preserve">5.3.8. </w:t>
      </w:r>
      <w:r w:rsidRPr="00BA4880">
        <w:rPr>
          <w:sz w:val="24"/>
          <w:szCs w:val="24"/>
          <w:lang w:val="pt-PT"/>
        </w:rPr>
        <w:t>Inexiste qualquer ato e/ou fato impeditivo, que possa comprometer sua idoneidade moral, financeira, técnica ou econômica, de participar da presente licitação, bem como, também, que:</w:t>
      </w:r>
    </w:p>
    <w:p w:rsidR="005C69E6" w:rsidRPr="00BA4880" w:rsidRDefault="005C69E6" w:rsidP="005C69E6">
      <w:pPr>
        <w:spacing w:after="0" w:line="276" w:lineRule="auto"/>
        <w:jc w:val="both"/>
        <w:rPr>
          <w:sz w:val="24"/>
          <w:szCs w:val="24"/>
          <w:lang w:val="pt-PT"/>
        </w:rPr>
      </w:pPr>
    </w:p>
    <w:p w:rsidR="005C69E6" w:rsidRDefault="005C69E6" w:rsidP="005C69E6">
      <w:pPr>
        <w:spacing w:after="0" w:line="276" w:lineRule="auto"/>
        <w:jc w:val="both"/>
        <w:rPr>
          <w:sz w:val="24"/>
          <w:szCs w:val="24"/>
          <w:lang w:val="pt-PT"/>
        </w:rPr>
      </w:pPr>
      <w:r w:rsidRPr="00BA4880">
        <w:rPr>
          <w:sz w:val="24"/>
          <w:szCs w:val="24"/>
          <w:lang w:val="pt-PT"/>
        </w:rPr>
        <w:t>I.</w:t>
      </w:r>
      <w:r w:rsidRPr="00BA4880">
        <w:rPr>
          <w:sz w:val="24"/>
          <w:szCs w:val="24"/>
          <w:lang w:val="pt-PT"/>
        </w:rPr>
        <w:tab/>
        <w:t>No quadro no quadro societário da empresa, não há entre seus sócios, proprietários, dirigentes e/ou administradores, qualquer pessoa que faça parte de empresas declaradas inidôneas, que esteja com suspensão temporária e impedida de contratar com o Município de COXI</w:t>
      </w:r>
      <w:r>
        <w:rPr>
          <w:sz w:val="24"/>
          <w:szCs w:val="24"/>
          <w:lang w:val="pt-PT"/>
        </w:rPr>
        <w:t>M</w:t>
      </w:r>
      <w:r w:rsidRPr="00BA4880">
        <w:rPr>
          <w:sz w:val="24"/>
          <w:szCs w:val="24"/>
          <w:lang w:val="pt-PT"/>
        </w:rPr>
        <w:t>/MS, nos termos do art. 156 da Lei nº 14./1993, ou mesmo, impedida de licitar e/ou contratar com a Administração Pública, nos termos do art. 156, inciso III, da Lei, comprometendo-se a declarar, a qualquer tempo, a ocorrência de fatos posteriores e supervenientes à data de realização da licitação, nos termos do art. 70, da mesma Lei.</w:t>
      </w:r>
    </w:p>
    <w:p w:rsidR="005C69E6" w:rsidRPr="00BA4880" w:rsidRDefault="005C69E6" w:rsidP="005C69E6">
      <w:pPr>
        <w:spacing w:after="0" w:line="276" w:lineRule="auto"/>
        <w:jc w:val="both"/>
        <w:rPr>
          <w:sz w:val="24"/>
          <w:szCs w:val="24"/>
          <w:lang w:val="pt-PT"/>
        </w:rPr>
      </w:pPr>
    </w:p>
    <w:p w:rsidR="005C69E6" w:rsidRDefault="005C69E6" w:rsidP="005C69E6">
      <w:pPr>
        <w:spacing w:after="0" w:line="276" w:lineRule="auto"/>
        <w:jc w:val="both"/>
        <w:rPr>
          <w:sz w:val="24"/>
          <w:szCs w:val="24"/>
          <w:lang w:val="pt-PT"/>
        </w:rPr>
      </w:pPr>
      <w:r w:rsidRPr="00BA4880">
        <w:rPr>
          <w:sz w:val="24"/>
          <w:szCs w:val="24"/>
          <w:lang w:val="pt-PT"/>
        </w:rPr>
        <w:t>II.</w:t>
      </w:r>
      <w:r w:rsidRPr="00BA4880">
        <w:rPr>
          <w:sz w:val="24"/>
          <w:szCs w:val="24"/>
          <w:lang w:val="pt-PT"/>
        </w:rPr>
        <w:tab/>
        <w:t>No quadro societário da empresa, não há entre seus sócios, proprietários, dirigentes e/ou administradores, qualquer pessoa que pertença ao quadro de servidores da PREFEITURA MUNICIPAL DE COXIM - MS, além disso, também, que, não possui em seu quadro permanente de pessoal, por empregado, responsável técnico, subordinado e/ou subcontratado, pessoa que apresente qualquer vínculo de natureza técnica, comercial, econômica, financeira ou trabalhista entre o autor do projeto, pessoa física (PF) ou jurídica (PJ), e a licitante, ou que seja responsável, esteja incursa ou integre comissão de licitação, nos termos do art. 14º, da Lei nº 14.133/2021.</w:t>
      </w:r>
    </w:p>
    <w:p w:rsidR="005C69E6" w:rsidRPr="00BA4880" w:rsidRDefault="005C69E6" w:rsidP="005C69E6">
      <w:pPr>
        <w:spacing w:after="0" w:line="276" w:lineRule="auto"/>
        <w:jc w:val="both"/>
        <w:rPr>
          <w:sz w:val="24"/>
          <w:szCs w:val="24"/>
          <w:lang w:val="pt-PT"/>
        </w:rPr>
      </w:pPr>
    </w:p>
    <w:p w:rsidR="005C69E6" w:rsidRPr="00BA4880" w:rsidRDefault="005C69E6" w:rsidP="005C69E6">
      <w:pPr>
        <w:spacing w:after="0" w:line="276" w:lineRule="auto"/>
        <w:jc w:val="both"/>
        <w:rPr>
          <w:sz w:val="24"/>
          <w:szCs w:val="24"/>
          <w:lang w:val="pt-PT"/>
        </w:rPr>
      </w:pPr>
      <w:r w:rsidRPr="00BA4880">
        <w:rPr>
          <w:sz w:val="24"/>
          <w:szCs w:val="24"/>
          <w:lang w:val="pt-PT"/>
        </w:rPr>
        <w:t>III.</w:t>
      </w:r>
      <w:r w:rsidRPr="00BA4880">
        <w:rPr>
          <w:sz w:val="24"/>
          <w:szCs w:val="24"/>
          <w:lang w:val="pt-PT"/>
        </w:rPr>
        <w:tab/>
        <w:t>No quadro societário da empresa, não há sócios, proprietários, dirigentes e/ou administradores, qualquer pessoa que, considerando o cônjuge, o(a) companheiro(a) ou o parente em linha reta ou colateral, por consanguinidade ou afinidade, até o 2º (segundo) grau, seja familiar de:</w:t>
      </w:r>
    </w:p>
    <w:p w:rsidR="005C69E6" w:rsidRPr="00BA4880" w:rsidRDefault="005C69E6" w:rsidP="005C69E6">
      <w:pPr>
        <w:spacing w:after="0" w:line="276" w:lineRule="auto"/>
        <w:jc w:val="both"/>
        <w:rPr>
          <w:sz w:val="24"/>
          <w:szCs w:val="24"/>
          <w:lang w:val="pt-PT"/>
        </w:rPr>
      </w:pPr>
      <w:r w:rsidRPr="00BA4880">
        <w:rPr>
          <w:sz w:val="24"/>
          <w:szCs w:val="24"/>
          <w:lang w:val="pt-PT"/>
        </w:rPr>
        <w:t>(i)</w:t>
      </w:r>
      <w:r w:rsidRPr="00BA4880">
        <w:rPr>
          <w:sz w:val="24"/>
          <w:szCs w:val="24"/>
          <w:lang w:val="pt-PT"/>
        </w:rPr>
        <w:tab/>
        <w:t>Agente político (Prefeito, Vice-Prefeito, Vereador);</w:t>
      </w:r>
    </w:p>
    <w:p w:rsidR="005C69E6" w:rsidRPr="00BA4880" w:rsidRDefault="005C69E6" w:rsidP="005C69E6">
      <w:pPr>
        <w:spacing w:after="0" w:line="276" w:lineRule="auto"/>
        <w:jc w:val="both"/>
        <w:rPr>
          <w:sz w:val="24"/>
          <w:szCs w:val="24"/>
          <w:lang w:val="pt-PT"/>
        </w:rPr>
      </w:pPr>
      <w:r w:rsidRPr="00BA4880">
        <w:rPr>
          <w:sz w:val="24"/>
          <w:szCs w:val="24"/>
          <w:lang w:val="pt-PT"/>
        </w:rPr>
        <w:lastRenderedPageBreak/>
        <w:t>(ii)</w:t>
      </w:r>
      <w:r w:rsidRPr="00BA4880">
        <w:rPr>
          <w:sz w:val="24"/>
          <w:szCs w:val="24"/>
          <w:lang w:val="pt-PT"/>
        </w:rPr>
        <w:tab/>
        <w:t>Ordenador de Despesa ou Secretário Municipal requerente da pretensa contratação (ou da Secretaria Licitante);</w:t>
      </w:r>
    </w:p>
    <w:p w:rsidR="005C69E6" w:rsidRPr="00BA4880" w:rsidRDefault="005C69E6" w:rsidP="005C69E6">
      <w:pPr>
        <w:spacing w:after="0" w:line="276" w:lineRule="auto"/>
        <w:jc w:val="both"/>
        <w:rPr>
          <w:sz w:val="24"/>
          <w:szCs w:val="24"/>
          <w:lang w:val="pt-PT"/>
        </w:rPr>
      </w:pPr>
      <w:r w:rsidRPr="00BA4880">
        <w:rPr>
          <w:sz w:val="24"/>
          <w:szCs w:val="24"/>
          <w:lang w:val="pt-PT"/>
        </w:rPr>
        <w:t>(iii)</w:t>
      </w:r>
      <w:r w:rsidRPr="00BA4880">
        <w:rPr>
          <w:sz w:val="24"/>
          <w:szCs w:val="24"/>
          <w:lang w:val="pt-PT"/>
        </w:rPr>
        <w:tab/>
        <w:t>Servidor ou agente público lotado, com qualquer outro vínculo, gerência ou informação privilegiada na Secretaria Licitante;</w:t>
      </w:r>
    </w:p>
    <w:p w:rsidR="005C69E6" w:rsidRPr="00BA4880" w:rsidRDefault="005C69E6" w:rsidP="005C69E6">
      <w:pPr>
        <w:spacing w:after="0" w:line="276" w:lineRule="auto"/>
        <w:jc w:val="both"/>
        <w:rPr>
          <w:sz w:val="24"/>
          <w:szCs w:val="24"/>
          <w:lang w:val="pt-PT"/>
        </w:rPr>
      </w:pPr>
      <w:r w:rsidRPr="00BA4880">
        <w:rPr>
          <w:sz w:val="24"/>
          <w:szCs w:val="24"/>
          <w:lang w:val="pt-PT"/>
        </w:rPr>
        <w:t>(iv)</w:t>
      </w:r>
      <w:r w:rsidRPr="00BA4880">
        <w:rPr>
          <w:sz w:val="24"/>
          <w:szCs w:val="24"/>
          <w:lang w:val="pt-PT"/>
        </w:rPr>
        <w:tab/>
        <w:t>Servidor ou agente público lotado, com qualquer outro vínculo, gerência ou informação privilegiada na Coordenadoria de Licitação.</w:t>
      </w:r>
    </w:p>
    <w:p w:rsidR="005C69E6" w:rsidRPr="00BA4880" w:rsidRDefault="005C69E6" w:rsidP="005C69E6">
      <w:pPr>
        <w:spacing w:after="0" w:line="276" w:lineRule="auto"/>
        <w:jc w:val="both"/>
        <w:rPr>
          <w:sz w:val="24"/>
          <w:szCs w:val="24"/>
          <w:lang w:val="pt-PT"/>
        </w:rPr>
      </w:pPr>
      <w:r w:rsidRPr="00BA4880">
        <w:rPr>
          <w:sz w:val="24"/>
          <w:szCs w:val="24"/>
          <w:lang w:val="pt-PT"/>
        </w:rPr>
        <w:t>Adverte-se que Declaração falsa desclassificará o participante do certame e pode provocar a persecução de responsabilidades.</w:t>
      </w:r>
    </w:p>
    <w:p w:rsidR="005C69E6" w:rsidRPr="00BA4880" w:rsidRDefault="005C69E6" w:rsidP="005C69E6">
      <w:pPr>
        <w:spacing w:after="0" w:line="276" w:lineRule="auto"/>
        <w:jc w:val="both"/>
        <w:rPr>
          <w:sz w:val="24"/>
          <w:szCs w:val="24"/>
          <w:lang w:val="pt-PT"/>
        </w:rPr>
      </w:pPr>
      <w:r w:rsidRPr="00BA4880">
        <w:rPr>
          <w:sz w:val="24"/>
          <w:szCs w:val="24"/>
          <w:lang w:val="pt-PT"/>
        </w:rPr>
        <w:t>I.</w:t>
      </w:r>
      <w:r w:rsidRPr="00BA4880">
        <w:rPr>
          <w:sz w:val="24"/>
          <w:szCs w:val="24"/>
          <w:lang w:val="pt-PT"/>
        </w:rPr>
        <w:tab/>
        <w:t>Que não possui em seu quadro societário servidor público da ativa, ou empregado de empresa pública ou de sociedade de economia mista.</w:t>
      </w:r>
    </w:p>
    <w:p w:rsidR="005C69E6" w:rsidRDefault="005C69E6" w:rsidP="005C69E6">
      <w:pPr>
        <w:spacing w:after="0"/>
        <w:jc w:val="both"/>
        <w:rPr>
          <w:sz w:val="24"/>
          <w:szCs w:val="24"/>
        </w:rPr>
      </w:pPr>
      <w:r>
        <w:rPr>
          <w:sz w:val="24"/>
          <w:szCs w:val="24"/>
        </w:rPr>
        <w:t>5.3.9. Não será admitida a contratação de licitantes inscritos no Cadastro de Empresas Inidôneas e Suspensas (CEIS);</w:t>
      </w:r>
    </w:p>
    <w:p w:rsidR="005C69E6" w:rsidRDefault="005C69E6" w:rsidP="005C69E6">
      <w:pPr>
        <w:spacing w:after="0" w:line="276" w:lineRule="auto"/>
        <w:jc w:val="both"/>
        <w:rPr>
          <w:sz w:val="24"/>
          <w:szCs w:val="24"/>
        </w:rPr>
      </w:pPr>
    </w:p>
    <w:p w:rsidR="005C69E6" w:rsidRDefault="005C69E6" w:rsidP="005C69E6">
      <w:pPr>
        <w:spacing w:after="0"/>
        <w:jc w:val="both"/>
        <w:rPr>
          <w:sz w:val="24"/>
          <w:szCs w:val="24"/>
        </w:rPr>
      </w:pPr>
      <w:r>
        <w:rPr>
          <w:sz w:val="24"/>
          <w:szCs w:val="24"/>
        </w:rPr>
        <w:t xml:space="preserve">5.4.  A empresa deverá apresentar para os fins de comprovar sua habilitação fiscal, social e trabalhista: </w:t>
      </w:r>
    </w:p>
    <w:p w:rsidR="005C69E6" w:rsidRDefault="005C69E6" w:rsidP="005C69E6">
      <w:pPr>
        <w:spacing w:after="0"/>
        <w:jc w:val="both"/>
        <w:rPr>
          <w:sz w:val="24"/>
          <w:szCs w:val="24"/>
        </w:rPr>
      </w:pPr>
      <w:r>
        <w:rPr>
          <w:sz w:val="24"/>
          <w:szCs w:val="24"/>
        </w:rPr>
        <w:t xml:space="preserve">a) </w:t>
      </w:r>
      <w:r w:rsidRPr="003E2A26">
        <w:rPr>
          <w:sz w:val="24"/>
          <w:szCs w:val="24"/>
          <w:lang w:val="pt-PT"/>
        </w:rPr>
        <w:t>Prova de inscrição no Cadastro Nacional de Pessoa Jurídica (CNPJ/MF), pertinente ao seu ramo de atividade e compatível com o objeto licitado</w:t>
      </w:r>
      <w:r>
        <w:rPr>
          <w:sz w:val="24"/>
          <w:szCs w:val="24"/>
        </w:rPr>
        <w:t xml:space="preserve">; </w:t>
      </w:r>
    </w:p>
    <w:p w:rsidR="005C69E6" w:rsidRDefault="005C69E6" w:rsidP="005C69E6">
      <w:pPr>
        <w:spacing w:after="0"/>
        <w:jc w:val="both"/>
        <w:rPr>
          <w:sz w:val="24"/>
          <w:szCs w:val="24"/>
        </w:rPr>
      </w:pPr>
      <w:r>
        <w:rPr>
          <w:sz w:val="24"/>
          <w:szCs w:val="24"/>
        </w:rPr>
        <w:t xml:space="preserve">b) </w:t>
      </w:r>
      <w:r w:rsidRPr="003E2A26">
        <w:rPr>
          <w:sz w:val="24"/>
          <w:szCs w:val="24"/>
        </w:rPr>
        <w:t>Prova de regularidade para com a Fazenda Federal e a Seguridade Social (INSS), mediante Certidão Negativa de Débitos (CND), ou, Certidão Positiva de Débitos com Efeitos de Negativa (CPN), relativos aos Créditos Tributários Federais e à Dívida Ativa da União, expedida conjunta pela Secretaria da Receita Federal do Brasil (RFB) e pela Procuradoria-Geral da Fazenda Nacional (PGFN), na forma da Lei. (Portaria Conjunta RFB/PGFN nº 1.751/2014)</w:t>
      </w:r>
      <w:r>
        <w:rPr>
          <w:sz w:val="24"/>
          <w:szCs w:val="24"/>
        </w:rPr>
        <w:t xml:space="preserve">; </w:t>
      </w:r>
    </w:p>
    <w:p w:rsidR="005C69E6" w:rsidRDefault="005C69E6" w:rsidP="005C69E6">
      <w:pPr>
        <w:spacing w:after="0"/>
        <w:jc w:val="both"/>
        <w:rPr>
          <w:sz w:val="24"/>
          <w:szCs w:val="24"/>
        </w:rPr>
      </w:pPr>
      <w:r>
        <w:rPr>
          <w:sz w:val="24"/>
          <w:szCs w:val="24"/>
        </w:rPr>
        <w:t xml:space="preserve">c) </w:t>
      </w:r>
      <w:r w:rsidRPr="003E2A26">
        <w:rPr>
          <w:sz w:val="24"/>
          <w:szCs w:val="24"/>
        </w:rPr>
        <w:t>Prova de regularidade para com a Fazenda Estadual, mediante Certidão Negativa de Débitos (CND), ou, Certidão Positiva de Débitos com Efeitos de Negativa (CPN), relativos aos Créditos Tributários de ICMS, expedida pelo órgão competente, relativa ao domicílio ou sede da licitante que o</w:t>
      </w:r>
      <w:r>
        <w:rPr>
          <w:sz w:val="24"/>
          <w:szCs w:val="24"/>
        </w:rPr>
        <w:t xml:space="preserve">ra se habilita, na forma da Lei; </w:t>
      </w:r>
    </w:p>
    <w:p w:rsidR="005C69E6" w:rsidRDefault="005C69E6" w:rsidP="005C69E6">
      <w:pPr>
        <w:spacing w:after="0"/>
        <w:jc w:val="both"/>
        <w:rPr>
          <w:sz w:val="24"/>
          <w:szCs w:val="24"/>
        </w:rPr>
      </w:pPr>
      <w:r>
        <w:rPr>
          <w:sz w:val="24"/>
          <w:szCs w:val="24"/>
        </w:rPr>
        <w:t xml:space="preserve">d) </w:t>
      </w:r>
      <w:r w:rsidRPr="003E2A26">
        <w:rPr>
          <w:sz w:val="24"/>
          <w:szCs w:val="24"/>
          <w:lang w:val="pt-PT"/>
        </w:rPr>
        <w:t xml:space="preserve">Certidão Negativa de Débitos de Tributos Municipais referentes ao ISSQN do domicílio sede da licitante ou Certidão Positiva de </w:t>
      </w:r>
      <w:r>
        <w:rPr>
          <w:sz w:val="24"/>
          <w:szCs w:val="24"/>
          <w:lang w:val="pt-PT"/>
        </w:rPr>
        <w:t>Débitos com efeitos de Negativa,</w:t>
      </w:r>
      <w:r w:rsidRPr="003E2A26">
        <w:rPr>
          <w:sz w:val="24"/>
          <w:szCs w:val="24"/>
          <w:lang w:val="pt-PT"/>
        </w:rPr>
        <w:t xml:space="preserve"> na forma da lei</w:t>
      </w:r>
      <w:r>
        <w:rPr>
          <w:sz w:val="24"/>
          <w:szCs w:val="24"/>
        </w:rPr>
        <w:t xml:space="preserve">; </w:t>
      </w:r>
    </w:p>
    <w:p w:rsidR="005C69E6" w:rsidRDefault="005C69E6" w:rsidP="005C69E6">
      <w:pPr>
        <w:spacing w:after="0"/>
        <w:jc w:val="both"/>
        <w:rPr>
          <w:sz w:val="24"/>
          <w:szCs w:val="24"/>
        </w:rPr>
      </w:pPr>
      <w:r>
        <w:rPr>
          <w:sz w:val="24"/>
          <w:szCs w:val="24"/>
        </w:rPr>
        <w:t xml:space="preserve">e) </w:t>
      </w:r>
      <w:r w:rsidRPr="003E2A26">
        <w:rPr>
          <w:sz w:val="24"/>
          <w:szCs w:val="24"/>
          <w:lang w:val="pt-PT"/>
        </w:rPr>
        <w:t xml:space="preserve">Prova de regularidade perante o Fundo de Garantia por Tempo De Serviço (FGTS), mediante Certificado de Regularidade de Situação – CRF, demonstrando situação regular no cumprimento dos encargos sociais instituídos por </w:t>
      </w:r>
      <w:r>
        <w:rPr>
          <w:sz w:val="24"/>
          <w:szCs w:val="24"/>
          <w:lang w:val="pt-PT"/>
        </w:rPr>
        <w:t>Lei</w:t>
      </w:r>
      <w:r>
        <w:rPr>
          <w:sz w:val="24"/>
          <w:szCs w:val="24"/>
        </w:rPr>
        <w:t xml:space="preserve">; </w:t>
      </w:r>
    </w:p>
    <w:p w:rsidR="005C69E6" w:rsidRDefault="005C69E6" w:rsidP="005C69E6">
      <w:pPr>
        <w:spacing w:after="0"/>
        <w:jc w:val="both"/>
        <w:rPr>
          <w:sz w:val="24"/>
          <w:szCs w:val="24"/>
        </w:rPr>
      </w:pPr>
      <w:r>
        <w:rPr>
          <w:sz w:val="24"/>
          <w:szCs w:val="24"/>
        </w:rPr>
        <w:t xml:space="preserve">f) </w:t>
      </w:r>
      <w:r w:rsidRPr="003E2A26">
        <w:rPr>
          <w:sz w:val="24"/>
          <w:szCs w:val="24"/>
          <w:lang w:val="pt-PT"/>
        </w:rPr>
        <w:t xml:space="preserve">Prova de regularidade perante a Justiça do Trabalho, mediante Certidão Negativa de Débitos Trabalhistas (CNDT), ou, Certidão Positiva de Débitos com Efeitos de Negativa (CPN), expedida pelo TRIBUNAL SUPERIOR DO TRABALHO – TST </w:t>
      </w:r>
      <w:r w:rsidRPr="003E2A26">
        <w:rPr>
          <w:sz w:val="24"/>
          <w:szCs w:val="24"/>
          <w:u w:val="single"/>
          <w:lang w:val="pt-PT"/>
        </w:rPr>
        <w:t>(</w:t>
      </w:r>
      <w:hyperlink r:id="rId7">
        <w:r w:rsidRPr="003E2A26">
          <w:rPr>
            <w:rStyle w:val="Hyperlink"/>
            <w:sz w:val="24"/>
            <w:szCs w:val="24"/>
            <w:lang w:val="pt-PT"/>
          </w:rPr>
          <w:t>http://www.tst.jus.br</w:t>
        </w:r>
      </w:hyperlink>
      <w:r w:rsidRPr="003E2A26">
        <w:rPr>
          <w:sz w:val="24"/>
          <w:szCs w:val="24"/>
          <w:u w:val="single"/>
          <w:lang w:val="pt-PT"/>
        </w:rPr>
        <w:t>)</w:t>
      </w:r>
      <w:r w:rsidRPr="003E2A26">
        <w:rPr>
          <w:sz w:val="24"/>
          <w:szCs w:val="24"/>
          <w:lang w:val="pt-PT"/>
        </w:rPr>
        <w:t>, nos termos do Decreto-Lei nº 5.452/1943, Consolidação das Leis do Trabalho</w:t>
      </w:r>
      <w:r>
        <w:rPr>
          <w:sz w:val="24"/>
          <w:szCs w:val="24"/>
        </w:rPr>
        <w:t xml:space="preserve">; </w:t>
      </w:r>
    </w:p>
    <w:p w:rsidR="005C69E6" w:rsidRDefault="005C69E6" w:rsidP="005C69E6">
      <w:pPr>
        <w:spacing w:after="0"/>
        <w:jc w:val="both"/>
        <w:rPr>
          <w:sz w:val="24"/>
          <w:szCs w:val="24"/>
        </w:rPr>
      </w:pPr>
    </w:p>
    <w:p w:rsidR="005C69E6" w:rsidRDefault="005C69E6" w:rsidP="005C69E6">
      <w:pPr>
        <w:spacing w:after="0"/>
        <w:jc w:val="both"/>
        <w:rPr>
          <w:sz w:val="24"/>
          <w:szCs w:val="24"/>
        </w:rPr>
      </w:pPr>
      <w:r w:rsidRPr="00D47CEC">
        <w:rPr>
          <w:sz w:val="24"/>
          <w:szCs w:val="24"/>
        </w:rPr>
        <w:t>5.</w:t>
      </w:r>
      <w:r>
        <w:rPr>
          <w:sz w:val="24"/>
          <w:szCs w:val="24"/>
        </w:rPr>
        <w:t>5.1</w:t>
      </w:r>
      <w:r w:rsidRPr="00D47CEC">
        <w:rPr>
          <w:sz w:val="24"/>
          <w:szCs w:val="24"/>
        </w:rPr>
        <w:t>.</w:t>
      </w:r>
      <w:r w:rsidRPr="00D47CEC">
        <w:rPr>
          <w:sz w:val="24"/>
          <w:szCs w:val="24"/>
        </w:rPr>
        <w:tab/>
        <w:t>A empresa deverá apresentar para os fins de comprovar sua habilitação econômica:</w:t>
      </w:r>
    </w:p>
    <w:p w:rsidR="005C69E6" w:rsidRPr="00D47CEC" w:rsidRDefault="005C69E6" w:rsidP="005C69E6">
      <w:pPr>
        <w:spacing w:after="0"/>
        <w:jc w:val="both"/>
        <w:rPr>
          <w:sz w:val="24"/>
          <w:szCs w:val="24"/>
        </w:rPr>
      </w:pPr>
    </w:p>
    <w:p w:rsidR="005C69E6" w:rsidRDefault="005C69E6" w:rsidP="005C69E6">
      <w:pPr>
        <w:spacing w:after="0"/>
        <w:jc w:val="both"/>
        <w:rPr>
          <w:sz w:val="24"/>
          <w:szCs w:val="24"/>
        </w:rPr>
      </w:pPr>
      <w:r w:rsidRPr="00D47CEC">
        <w:rPr>
          <w:sz w:val="24"/>
          <w:szCs w:val="24"/>
        </w:rPr>
        <w:t xml:space="preserve">a) Balanço Patrimonial e demonstrações contábeis do último exercício social, já exigíveis e apresentados na forma da lei, que comprovem a boa situação financeira da empresa ou balanço de abertura no caso de empresa constituídas há menos de um ano, vedada sua substituição por balancetes ou balanços provisórios (art. 65, Lei 14.133/21 c/c art. 69 e § 1º </w:t>
      </w:r>
      <w:r w:rsidRPr="00D47CEC">
        <w:rPr>
          <w:sz w:val="24"/>
          <w:szCs w:val="24"/>
        </w:rPr>
        <w:lastRenderedPageBreak/>
        <w:t xml:space="preserve">da Lei n. 6404/76), registrado ou arquivado na Junta Comercial, relativa ao domicílio ou sede da licitante ou, Livro Diário registrado na Junta Comercial, contendo: Termo de Abertura, Balanço, Demonstração de Resultado de Exercício (DRE) e Termo de Encerramento; ou Balanço Patrimonial e demonstrações contábeis extraído do </w:t>
      </w:r>
      <w:proofErr w:type="spellStart"/>
      <w:r w:rsidRPr="00D47CEC">
        <w:rPr>
          <w:sz w:val="24"/>
          <w:szCs w:val="24"/>
        </w:rPr>
        <w:t>Sped</w:t>
      </w:r>
      <w:proofErr w:type="spellEnd"/>
      <w:r w:rsidRPr="00D47CEC">
        <w:rPr>
          <w:sz w:val="24"/>
          <w:szCs w:val="24"/>
        </w:rPr>
        <w:t xml:space="preserve"> com identificação do Arquivo (HASH) e Número do Recibo; ou Balanço Patrimonial e demonstrações contábeis registrado em Cartório, relativo ao domicílio ou sede da licitante, para empresas Sociedade Simples.</w:t>
      </w:r>
    </w:p>
    <w:p w:rsidR="005C69E6" w:rsidRPr="00D47CEC" w:rsidRDefault="005C69E6" w:rsidP="005C69E6">
      <w:pPr>
        <w:spacing w:after="0"/>
        <w:jc w:val="both"/>
        <w:rPr>
          <w:sz w:val="24"/>
          <w:szCs w:val="24"/>
        </w:rPr>
      </w:pPr>
    </w:p>
    <w:p w:rsidR="005C69E6" w:rsidRPr="00D47CEC" w:rsidRDefault="005C69E6" w:rsidP="005C69E6">
      <w:pPr>
        <w:spacing w:after="0"/>
        <w:jc w:val="both"/>
        <w:rPr>
          <w:sz w:val="24"/>
          <w:szCs w:val="24"/>
        </w:rPr>
      </w:pPr>
      <w:r w:rsidRPr="00D47CEC">
        <w:rPr>
          <w:sz w:val="24"/>
          <w:szCs w:val="24"/>
        </w:rPr>
        <w:t>5.</w:t>
      </w:r>
      <w:r>
        <w:rPr>
          <w:sz w:val="24"/>
          <w:szCs w:val="24"/>
        </w:rPr>
        <w:t>5.2.</w:t>
      </w:r>
      <w:r w:rsidRPr="00D47CEC">
        <w:rPr>
          <w:sz w:val="24"/>
          <w:szCs w:val="24"/>
        </w:rPr>
        <w:t>Para fins de comprovação da boa situação financeira da licitante será considerado:</w:t>
      </w:r>
    </w:p>
    <w:p w:rsidR="005C69E6" w:rsidRPr="00D47CEC" w:rsidRDefault="00542F04" w:rsidP="005C69E6">
      <w:pPr>
        <w:spacing w:after="0"/>
        <w:jc w:val="both"/>
        <w:rPr>
          <w:sz w:val="24"/>
          <w:szCs w:val="24"/>
        </w:rPr>
      </w:pPr>
      <w:r>
        <w:rPr>
          <w:sz w:val="24"/>
          <w:szCs w:val="24"/>
        </w:rPr>
        <w:t xml:space="preserve">a) </w:t>
      </w:r>
      <w:r w:rsidR="005C69E6" w:rsidRPr="00D47CEC">
        <w:rPr>
          <w:sz w:val="24"/>
          <w:szCs w:val="24"/>
        </w:rPr>
        <w:t>comprovação da boa situação financeira da empresa mediante obtenção de índices de Liquidez Geral (LG), Solvência Geral (SG) e Liquidez Corrente (LC), igual ou superior a 1 (um), obtidos pela aplicação das seguintes fórmulas:</w:t>
      </w:r>
    </w:p>
    <w:p w:rsidR="005C69E6" w:rsidRPr="00D47CEC" w:rsidRDefault="00542F04" w:rsidP="005C69E6">
      <w:pPr>
        <w:spacing w:after="0"/>
        <w:jc w:val="both"/>
        <w:rPr>
          <w:sz w:val="24"/>
          <w:szCs w:val="24"/>
        </w:rPr>
      </w:pPr>
      <w:r>
        <w:rPr>
          <w:sz w:val="24"/>
          <w:szCs w:val="24"/>
        </w:rPr>
        <w:t>LG =</w:t>
      </w:r>
      <w:r w:rsidR="005C69E6" w:rsidRPr="00D47CEC">
        <w:rPr>
          <w:sz w:val="24"/>
          <w:szCs w:val="24"/>
        </w:rPr>
        <w:t xml:space="preserve"> Ativo Circulante + Realizável a Longo Prazo</w:t>
      </w:r>
      <w:r w:rsidR="005C69E6" w:rsidRPr="00D47CEC">
        <w:rPr>
          <w:sz w:val="24"/>
          <w:szCs w:val="24"/>
        </w:rPr>
        <w:tab/>
      </w:r>
    </w:p>
    <w:p w:rsidR="005C69E6" w:rsidRPr="00D47CEC" w:rsidRDefault="005C69E6" w:rsidP="005C69E6">
      <w:pPr>
        <w:spacing w:after="0"/>
        <w:jc w:val="both"/>
        <w:rPr>
          <w:sz w:val="24"/>
          <w:szCs w:val="24"/>
        </w:rPr>
      </w:pPr>
      <w:r w:rsidRPr="00D47CEC">
        <w:rPr>
          <w:sz w:val="24"/>
          <w:szCs w:val="24"/>
        </w:rPr>
        <w:tab/>
        <w:t>Passivo Circulante + Passivo Não Circulante</w:t>
      </w:r>
    </w:p>
    <w:p w:rsidR="005C69E6" w:rsidRPr="00D47CEC" w:rsidRDefault="005C69E6" w:rsidP="005C69E6">
      <w:pPr>
        <w:spacing w:after="0"/>
        <w:jc w:val="both"/>
        <w:rPr>
          <w:sz w:val="24"/>
          <w:szCs w:val="24"/>
        </w:rPr>
      </w:pPr>
    </w:p>
    <w:p w:rsidR="005C69E6" w:rsidRPr="00D47CEC" w:rsidRDefault="00542F04" w:rsidP="005C69E6">
      <w:pPr>
        <w:spacing w:after="0"/>
        <w:jc w:val="both"/>
        <w:rPr>
          <w:sz w:val="24"/>
          <w:szCs w:val="24"/>
        </w:rPr>
      </w:pPr>
      <w:r>
        <w:rPr>
          <w:sz w:val="24"/>
          <w:szCs w:val="24"/>
        </w:rPr>
        <w:t>SG =</w:t>
      </w:r>
      <w:r w:rsidR="005C69E6" w:rsidRPr="00D47CEC">
        <w:rPr>
          <w:sz w:val="24"/>
          <w:szCs w:val="24"/>
        </w:rPr>
        <w:t>Ativo Total</w:t>
      </w:r>
      <w:r w:rsidR="005C69E6" w:rsidRPr="00D47CEC">
        <w:rPr>
          <w:sz w:val="24"/>
          <w:szCs w:val="24"/>
        </w:rPr>
        <w:tab/>
      </w:r>
    </w:p>
    <w:p w:rsidR="005C69E6" w:rsidRPr="00D47CEC" w:rsidRDefault="005C69E6" w:rsidP="005C69E6">
      <w:pPr>
        <w:spacing w:after="0"/>
        <w:jc w:val="both"/>
        <w:rPr>
          <w:sz w:val="24"/>
          <w:szCs w:val="24"/>
        </w:rPr>
      </w:pPr>
      <w:r w:rsidRPr="00D47CEC">
        <w:rPr>
          <w:sz w:val="24"/>
          <w:szCs w:val="24"/>
        </w:rPr>
        <w:tab/>
        <w:t>Passivo Circulante + Passivo Não Circulante</w:t>
      </w:r>
    </w:p>
    <w:p w:rsidR="005C69E6" w:rsidRPr="00D47CEC" w:rsidRDefault="005C69E6" w:rsidP="005C69E6">
      <w:pPr>
        <w:spacing w:after="0"/>
        <w:jc w:val="both"/>
        <w:rPr>
          <w:sz w:val="24"/>
          <w:szCs w:val="24"/>
        </w:rPr>
      </w:pPr>
    </w:p>
    <w:p w:rsidR="005C69E6" w:rsidRPr="00D47CEC" w:rsidRDefault="00542F04" w:rsidP="005C69E6">
      <w:pPr>
        <w:spacing w:after="0"/>
        <w:jc w:val="both"/>
        <w:rPr>
          <w:sz w:val="24"/>
          <w:szCs w:val="24"/>
        </w:rPr>
      </w:pPr>
      <w:r>
        <w:rPr>
          <w:sz w:val="24"/>
          <w:szCs w:val="24"/>
        </w:rPr>
        <w:t>LC=</w:t>
      </w:r>
      <w:r w:rsidR="005C69E6" w:rsidRPr="00D47CEC">
        <w:rPr>
          <w:sz w:val="24"/>
          <w:szCs w:val="24"/>
        </w:rPr>
        <w:t>Ativo Circulante</w:t>
      </w:r>
      <w:r w:rsidR="005C69E6" w:rsidRPr="00D47CEC">
        <w:rPr>
          <w:sz w:val="24"/>
          <w:szCs w:val="24"/>
        </w:rPr>
        <w:tab/>
      </w:r>
    </w:p>
    <w:p w:rsidR="005C69E6" w:rsidRPr="00D47CEC" w:rsidRDefault="005C69E6" w:rsidP="005C69E6">
      <w:pPr>
        <w:spacing w:after="0"/>
        <w:jc w:val="both"/>
        <w:rPr>
          <w:sz w:val="24"/>
          <w:szCs w:val="24"/>
        </w:rPr>
      </w:pPr>
      <w:r w:rsidRPr="00D47CEC">
        <w:rPr>
          <w:sz w:val="24"/>
          <w:szCs w:val="24"/>
        </w:rPr>
        <w:tab/>
        <w:t>Passivo Circulante</w:t>
      </w:r>
    </w:p>
    <w:p w:rsidR="005C69E6" w:rsidRPr="00D47CEC" w:rsidRDefault="005C69E6" w:rsidP="005C69E6">
      <w:pPr>
        <w:spacing w:after="0"/>
        <w:jc w:val="both"/>
        <w:rPr>
          <w:sz w:val="24"/>
          <w:szCs w:val="24"/>
        </w:rPr>
      </w:pPr>
    </w:p>
    <w:p w:rsidR="005C69E6" w:rsidRDefault="005C69E6" w:rsidP="005C69E6">
      <w:pPr>
        <w:spacing w:after="0"/>
        <w:jc w:val="both"/>
        <w:rPr>
          <w:sz w:val="24"/>
          <w:szCs w:val="24"/>
        </w:rPr>
      </w:pPr>
      <w:r w:rsidRPr="00D47CEC">
        <w:rPr>
          <w:sz w:val="24"/>
          <w:szCs w:val="24"/>
        </w:rPr>
        <w:t>5.</w:t>
      </w:r>
      <w:r>
        <w:rPr>
          <w:sz w:val="24"/>
          <w:szCs w:val="24"/>
        </w:rPr>
        <w:t>5.2.1</w:t>
      </w:r>
      <w:r w:rsidR="00542F04">
        <w:rPr>
          <w:sz w:val="24"/>
          <w:szCs w:val="24"/>
        </w:rPr>
        <w:t>.</w:t>
      </w:r>
      <w:r w:rsidRPr="00D47CEC">
        <w:rPr>
          <w:sz w:val="24"/>
          <w:szCs w:val="24"/>
        </w:rPr>
        <w:t>A apresentação dos Índices solicitados deverá ser feita em folha assinada pelo contabilista da empresa, onde constem os dados do Balanço que deu origem aos índices apresentados, sendo dispensado caso seja digital.</w:t>
      </w:r>
    </w:p>
    <w:p w:rsidR="005C69E6" w:rsidRPr="00D47CEC" w:rsidRDefault="005C69E6" w:rsidP="005C69E6">
      <w:pPr>
        <w:spacing w:after="0"/>
        <w:jc w:val="both"/>
        <w:rPr>
          <w:sz w:val="24"/>
          <w:szCs w:val="24"/>
        </w:rPr>
      </w:pPr>
    </w:p>
    <w:p w:rsidR="005C69E6" w:rsidRDefault="005C69E6" w:rsidP="005C69E6">
      <w:pPr>
        <w:spacing w:after="0"/>
        <w:jc w:val="both"/>
        <w:rPr>
          <w:sz w:val="24"/>
          <w:szCs w:val="24"/>
        </w:rPr>
      </w:pPr>
      <w:r w:rsidRPr="00D47CEC">
        <w:rPr>
          <w:sz w:val="24"/>
          <w:szCs w:val="24"/>
        </w:rPr>
        <w:t>5.</w:t>
      </w:r>
      <w:r>
        <w:rPr>
          <w:sz w:val="24"/>
          <w:szCs w:val="24"/>
        </w:rPr>
        <w:t>5.2.2</w:t>
      </w:r>
      <w:r w:rsidR="00542F04">
        <w:rPr>
          <w:sz w:val="24"/>
          <w:szCs w:val="24"/>
        </w:rPr>
        <w:t>.</w:t>
      </w:r>
      <w:r w:rsidRPr="00D47CEC">
        <w:rPr>
          <w:sz w:val="24"/>
          <w:szCs w:val="24"/>
        </w:rPr>
        <w:t>Para atendimento das demonstrações contábeis do último exercício serão aceitas no mínimo a Demonstração do Resultado do Exercício - DRE.</w:t>
      </w:r>
    </w:p>
    <w:p w:rsidR="005C69E6" w:rsidRPr="00D47CEC" w:rsidRDefault="005C69E6" w:rsidP="005C69E6">
      <w:pPr>
        <w:spacing w:after="0"/>
        <w:jc w:val="both"/>
        <w:rPr>
          <w:sz w:val="24"/>
          <w:szCs w:val="24"/>
        </w:rPr>
      </w:pPr>
      <w:r w:rsidRPr="00D47CEC">
        <w:rPr>
          <w:sz w:val="24"/>
          <w:szCs w:val="24"/>
        </w:rPr>
        <w:t>b)</w:t>
      </w:r>
      <w:r w:rsidRPr="00D47CEC">
        <w:rPr>
          <w:sz w:val="24"/>
          <w:szCs w:val="24"/>
        </w:rPr>
        <w:tab/>
        <w:t>Certidão negativa de falência e de recuperação judicial, expedida pelo distribuidor, ou distribuidores, se for o caso, da sede da licitante, que esteja dentro do prazo de validade expresso na própria Certidão.</w:t>
      </w:r>
    </w:p>
    <w:p w:rsidR="005C69E6" w:rsidRPr="00D47CEC" w:rsidRDefault="00542F04" w:rsidP="005C69E6">
      <w:pPr>
        <w:spacing w:after="0"/>
        <w:jc w:val="both"/>
        <w:rPr>
          <w:sz w:val="24"/>
          <w:szCs w:val="24"/>
        </w:rPr>
      </w:pPr>
      <w:r>
        <w:rPr>
          <w:sz w:val="24"/>
          <w:szCs w:val="24"/>
        </w:rPr>
        <w:t xml:space="preserve">b.1) </w:t>
      </w:r>
      <w:r w:rsidR="005C69E6" w:rsidRPr="00D47CEC">
        <w:rPr>
          <w:sz w:val="24"/>
          <w:szCs w:val="24"/>
        </w:rPr>
        <w:t>Caso não houver prazo fixado, a validade será de 60 (sessenta) dias.</w:t>
      </w:r>
    </w:p>
    <w:p w:rsidR="005C69E6" w:rsidRDefault="00542F04" w:rsidP="005C69E6">
      <w:pPr>
        <w:spacing w:after="0"/>
        <w:jc w:val="both"/>
        <w:rPr>
          <w:sz w:val="24"/>
          <w:szCs w:val="24"/>
        </w:rPr>
      </w:pPr>
      <w:r>
        <w:rPr>
          <w:sz w:val="24"/>
          <w:szCs w:val="24"/>
        </w:rPr>
        <w:t xml:space="preserve">b.2) </w:t>
      </w:r>
      <w:r w:rsidR="005C69E6" w:rsidRPr="00D47CEC">
        <w:rPr>
          <w:sz w:val="24"/>
          <w:szCs w:val="24"/>
        </w:rPr>
        <w:t xml:space="preserve">Serão admitidas a participação, de empresas em </w:t>
      </w:r>
      <w:r>
        <w:rPr>
          <w:sz w:val="24"/>
          <w:szCs w:val="24"/>
        </w:rPr>
        <w:t xml:space="preserve">recuperação judicial, desde que </w:t>
      </w:r>
      <w:r w:rsidR="005C69E6" w:rsidRPr="00D47CEC">
        <w:rPr>
          <w:sz w:val="24"/>
          <w:szCs w:val="24"/>
        </w:rPr>
        <w:t>apresentem Plano de Recuperação aprovado e homologado judicialmente.</w:t>
      </w:r>
    </w:p>
    <w:p w:rsidR="005739CD" w:rsidRDefault="005739CD">
      <w:pPr>
        <w:spacing w:after="0"/>
        <w:jc w:val="both"/>
        <w:rPr>
          <w:b/>
          <w:sz w:val="24"/>
          <w:szCs w:val="24"/>
        </w:rPr>
      </w:pPr>
    </w:p>
    <w:p w:rsidR="00B2308C" w:rsidRDefault="001931A7">
      <w:pPr>
        <w:spacing w:after="0"/>
        <w:jc w:val="both"/>
        <w:rPr>
          <w:sz w:val="24"/>
          <w:szCs w:val="24"/>
        </w:rPr>
      </w:pPr>
      <w:r>
        <w:rPr>
          <w:b/>
          <w:sz w:val="24"/>
          <w:szCs w:val="24"/>
        </w:rPr>
        <w:t>6. DAS CONDIÇÕES DE PAGAMENTO</w:t>
      </w:r>
    </w:p>
    <w:p w:rsidR="00B2308C" w:rsidRDefault="00B2308C">
      <w:pPr>
        <w:spacing w:after="0"/>
        <w:jc w:val="both"/>
        <w:rPr>
          <w:sz w:val="24"/>
          <w:szCs w:val="24"/>
        </w:rPr>
      </w:pPr>
    </w:p>
    <w:p w:rsidR="00B2308C" w:rsidRDefault="001931A7">
      <w:pPr>
        <w:spacing w:after="0"/>
        <w:jc w:val="both"/>
        <w:rPr>
          <w:sz w:val="24"/>
          <w:szCs w:val="24"/>
        </w:rPr>
      </w:pPr>
      <w:r>
        <w:rPr>
          <w:sz w:val="24"/>
          <w:szCs w:val="24"/>
        </w:rPr>
        <w:t>6.1. O pagamento será efetuado, em até 30 (trinta) dias a contar da data da entrega da referida Nota Fiscal de Serviço na Contabilidade, desde que aprovadas pela fiscalização e devidamente analisada.</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6.2. O pagamento das medições será efetuado conforme medições mensais, com base no cumprimento das etapas previstas no cronograma físico-financeiro, apresentado pela </w:t>
      </w:r>
      <w:r>
        <w:rPr>
          <w:sz w:val="24"/>
          <w:szCs w:val="24"/>
        </w:rPr>
        <w:lastRenderedPageBreak/>
        <w:t xml:space="preserve">CONTRATADA, acompanhada da Nota Fiscal emitida em nome do Município de Coxim-MS, devidamente atestada pela Fiscalização do contratante.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6.3. O pagamento da última fatura ficará condicionado à emissão, pelo Município de Coxim-MS, do Termo de Recebimento Definitivo da Obra. Apresentada a fatura, caberá ao fiscal do contrato atestar a regular realização dos serviços, encaminhando o documento para as providências relativas ao pagamento, acompanhada do boletim de medição aprovado pela fiscalização.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6.4. A empresa vencedora deverá a cada pagamento comprovar a sua regularidade fiscal, anexando juntamente com a Nota fiscal, as certidões de Regularidade Fiscal com a Fazenda Estadual, municipal, INSS e FGTS, atualizadas até a data da emissão da Nota Fiscal do mês de sua competência.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6.5. 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6.6. Entre duas medições não poderá decorrer menos de 30 (trinta) dias, exceto quando se tratar da primeira e da última medição (Medição Final). As medições devem ser acompanhadas de cronograma físico-financeiro, devidamente atualizado, devendo ser encaminhadas para o Fiscal designado para acompanhamento da obra.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6.7. As medições somente serão analisadas quando atingirem no mínimo 80% do valor proposto no cronograma da empresa, devendo apresentar carimbo e assinatura do responsável técnico da empresa.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6.8. Apresentada a fatura, caberá ao fiscal do contrato atestar a regular realização dos serviços, encaminhando o documento para as providências relativas ao pagamento, acompanhada do boletim de medição aprovado pela fiscalização.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6.9. A medição dos serviços será composta dos seguintes documentos: Folha de identificação com os dados do contrato; Ficha de medição; Memória de cálculo; Folha de medição; Ficha de medições acumuladas; Ficha para medição do canteiro; Registro fotográfico dos serviços executados, Diário de obras atualizado.</w:t>
      </w:r>
    </w:p>
    <w:p w:rsidR="00B2308C" w:rsidRDefault="00B2308C">
      <w:pPr>
        <w:spacing w:after="0" w:line="240" w:lineRule="auto"/>
        <w:jc w:val="both"/>
        <w:rPr>
          <w:sz w:val="24"/>
          <w:szCs w:val="24"/>
        </w:rPr>
      </w:pPr>
    </w:p>
    <w:p w:rsidR="00B2308C" w:rsidRDefault="001931A7">
      <w:pPr>
        <w:spacing w:after="0"/>
        <w:jc w:val="both"/>
        <w:rPr>
          <w:sz w:val="24"/>
          <w:szCs w:val="24"/>
        </w:rPr>
      </w:pPr>
      <w:r>
        <w:rPr>
          <w:b/>
          <w:sz w:val="24"/>
          <w:szCs w:val="24"/>
        </w:rPr>
        <w:t>7. REGIME DE EXECUÇÃO</w:t>
      </w:r>
    </w:p>
    <w:p w:rsidR="00B2308C" w:rsidRDefault="00B2308C">
      <w:pPr>
        <w:spacing w:after="0"/>
        <w:jc w:val="both"/>
        <w:rPr>
          <w:sz w:val="24"/>
          <w:szCs w:val="24"/>
        </w:rPr>
      </w:pPr>
    </w:p>
    <w:p w:rsidR="005C69E6" w:rsidRDefault="005C69E6" w:rsidP="005C69E6">
      <w:pPr>
        <w:spacing w:after="0" w:line="240" w:lineRule="auto"/>
        <w:jc w:val="both"/>
        <w:rPr>
          <w:sz w:val="24"/>
          <w:szCs w:val="24"/>
        </w:rPr>
      </w:pPr>
      <w:r w:rsidRPr="006D6CC3">
        <w:rPr>
          <w:sz w:val="24"/>
          <w:szCs w:val="24"/>
        </w:rPr>
        <w:t xml:space="preserve">7.1. A presente licitação correrá pela modalidade CONCORRÊNCIA, e obedecerá ao tipo de “MENOR PREÇO”, sob a forma de execução indireta por regime de “EMPREITADA POR PREÇO </w:t>
      </w:r>
      <w:r w:rsidRPr="006D6CC3">
        <w:rPr>
          <w:sz w:val="24"/>
          <w:szCs w:val="24"/>
        </w:rPr>
        <w:lastRenderedPageBreak/>
        <w:t xml:space="preserve">GLOBAL”, conforme </w:t>
      </w:r>
      <w:r w:rsidRPr="00657F2E">
        <w:rPr>
          <w:sz w:val="24"/>
          <w:szCs w:val="24"/>
        </w:rPr>
        <w:t xml:space="preserve">o artigo 06, </w:t>
      </w:r>
      <w:r>
        <w:rPr>
          <w:sz w:val="24"/>
          <w:szCs w:val="24"/>
        </w:rPr>
        <w:t xml:space="preserve">inciso XII e </w:t>
      </w:r>
      <w:r w:rsidRPr="00657F2E">
        <w:rPr>
          <w:sz w:val="24"/>
          <w:szCs w:val="24"/>
        </w:rPr>
        <w:t>inciso XXXVIII, alínea “a”, da Lei nº 14.133/2021 e suas alterações posteriores.</w:t>
      </w:r>
    </w:p>
    <w:p w:rsidR="005C69E6" w:rsidRDefault="005C69E6" w:rsidP="005C69E6">
      <w:pPr>
        <w:spacing w:after="0" w:line="240" w:lineRule="auto"/>
        <w:jc w:val="both"/>
        <w:rPr>
          <w:sz w:val="24"/>
          <w:szCs w:val="24"/>
        </w:rPr>
      </w:pPr>
    </w:p>
    <w:p w:rsidR="009F5F3A" w:rsidRDefault="005C69E6" w:rsidP="009F5F3A">
      <w:pPr>
        <w:spacing w:after="0" w:line="240" w:lineRule="auto"/>
        <w:jc w:val="both"/>
        <w:rPr>
          <w:sz w:val="24"/>
          <w:szCs w:val="24"/>
        </w:rPr>
      </w:pPr>
      <w:r w:rsidRPr="00961DD3">
        <w:rPr>
          <w:sz w:val="24"/>
          <w:szCs w:val="24"/>
        </w:rPr>
        <w:t xml:space="preserve">7.2. </w:t>
      </w:r>
      <w:r w:rsidR="009F5F3A" w:rsidRPr="00B1399C">
        <w:rPr>
          <w:sz w:val="24"/>
          <w:szCs w:val="24"/>
        </w:rPr>
        <w:t>O prazo estim</w:t>
      </w:r>
      <w:r w:rsidR="009F5F3A">
        <w:rPr>
          <w:sz w:val="24"/>
          <w:szCs w:val="24"/>
        </w:rPr>
        <w:t>ado para execução da obra é de 120</w:t>
      </w:r>
      <w:r w:rsidR="009F5F3A" w:rsidRPr="00B1399C">
        <w:rPr>
          <w:sz w:val="24"/>
          <w:szCs w:val="24"/>
        </w:rPr>
        <w:t>(</w:t>
      </w:r>
      <w:r w:rsidR="009F5F3A">
        <w:rPr>
          <w:sz w:val="24"/>
          <w:szCs w:val="24"/>
        </w:rPr>
        <w:t>sento e vinte</w:t>
      </w:r>
      <w:r w:rsidR="009F5F3A" w:rsidRPr="00B1399C">
        <w:rPr>
          <w:sz w:val="24"/>
          <w:szCs w:val="24"/>
        </w:rPr>
        <w:t xml:space="preserve">) </w:t>
      </w:r>
      <w:r w:rsidR="009F5F3A">
        <w:rPr>
          <w:sz w:val="24"/>
          <w:szCs w:val="24"/>
        </w:rPr>
        <w:t xml:space="preserve">dias, conforme Cronograma Físico. </w:t>
      </w:r>
      <w:r w:rsidR="009F5F3A" w:rsidRPr="00B1399C">
        <w:rPr>
          <w:sz w:val="24"/>
          <w:szCs w:val="24"/>
        </w:rPr>
        <w:t xml:space="preserve">A referida contratação terá vigência </w:t>
      </w:r>
      <w:r w:rsidR="009F5F3A">
        <w:rPr>
          <w:sz w:val="24"/>
          <w:szCs w:val="24"/>
        </w:rPr>
        <w:t>de 12 (doze) meses</w:t>
      </w:r>
      <w:r w:rsidR="009F5F3A" w:rsidRPr="00B1399C">
        <w:rPr>
          <w:sz w:val="24"/>
          <w:szCs w:val="24"/>
        </w:rPr>
        <w:t>.</w:t>
      </w:r>
    </w:p>
    <w:p w:rsidR="009F5F3A" w:rsidRDefault="009F5F3A" w:rsidP="009F5F3A">
      <w:pPr>
        <w:spacing w:after="0" w:line="240" w:lineRule="auto"/>
        <w:jc w:val="both"/>
        <w:rPr>
          <w:sz w:val="24"/>
          <w:szCs w:val="24"/>
        </w:rPr>
      </w:pPr>
    </w:p>
    <w:p w:rsidR="005C69E6" w:rsidRPr="00961DD3" w:rsidRDefault="005C69E6" w:rsidP="005C69E6">
      <w:pPr>
        <w:spacing w:after="0" w:line="240" w:lineRule="auto"/>
        <w:jc w:val="both"/>
        <w:rPr>
          <w:sz w:val="24"/>
          <w:szCs w:val="24"/>
        </w:rPr>
      </w:pPr>
    </w:p>
    <w:p w:rsidR="00B2308C" w:rsidRDefault="00B2308C">
      <w:pPr>
        <w:spacing w:after="0"/>
        <w:jc w:val="both"/>
        <w:rPr>
          <w:sz w:val="24"/>
          <w:szCs w:val="24"/>
        </w:rPr>
      </w:pPr>
    </w:p>
    <w:p w:rsidR="00B2308C" w:rsidRDefault="001931A7">
      <w:pPr>
        <w:spacing w:after="0"/>
        <w:jc w:val="both"/>
        <w:rPr>
          <w:sz w:val="24"/>
          <w:szCs w:val="24"/>
        </w:rPr>
      </w:pPr>
      <w:r>
        <w:rPr>
          <w:b/>
          <w:sz w:val="24"/>
          <w:szCs w:val="24"/>
        </w:rPr>
        <w:t>8. DAS OBRIGAÇÕES DA CONTRATADA</w:t>
      </w:r>
    </w:p>
    <w:p w:rsidR="00B2308C" w:rsidRDefault="00B2308C">
      <w:pPr>
        <w:spacing w:after="0"/>
        <w:jc w:val="both"/>
        <w:rPr>
          <w:sz w:val="24"/>
          <w:szCs w:val="24"/>
        </w:rPr>
      </w:pPr>
    </w:p>
    <w:p w:rsidR="00B2308C" w:rsidRDefault="001931A7">
      <w:pPr>
        <w:spacing w:after="0"/>
        <w:jc w:val="both"/>
        <w:rPr>
          <w:sz w:val="24"/>
          <w:szCs w:val="24"/>
        </w:rPr>
      </w:pPr>
      <w:r>
        <w:rPr>
          <w:sz w:val="24"/>
          <w:szCs w:val="24"/>
        </w:rPr>
        <w:t>8.1.  A CONTRATADA deve executar os serviços em conformidade aos requisitos previstos no edital:</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A - Deverá a CONTRATADA cumprir o prazo previsto para entrega da obra, estimado em 30 (trinta) dias, conforme Cronograma Físico. </w:t>
      </w:r>
    </w:p>
    <w:p w:rsidR="00B2308C" w:rsidRDefault="001931A7">
      <w:pPr>
        <w:spacing w:after="0"/>
        <w:jc w:val="both"/>
        <w:rPr>
          <w:sz w:val="24"/>
          <w:szCs w:val="24"/>
        </w:rPr>
      </w:pPr>
      <w:r>
        <w:rPr>
          <w:sz w:val="24"/>
          <w:szCs w:val="24"/>
        </w:rPr>
        <w:t xml:space="preserve">B - Executar a obra conforme projetos, planilhas e memoriais. </w:t>
      </w:r>
    </w:p>
    <w:p w:rsidR="00B2308C" w:rsidRDefault="001931A7">
      <w:pPr>
        <w:spacing w:after="0"/>
        <w:jc w:val="both"/>
        <w:rPr>
          <w:sz w:val="24"/>
          <w:szCs w:val="24"/>
        </w:rPr>
      </w:pPr>
      <w:r>
        <w:rPr>
          <w:sz w:val="24"/>
          <w:szCs w:val="24"/>
        </w:rPr>
        <w:t xml:space="preserve">C - Realizar, quando necessário, levantamentos e estudos complementares pertinentes à execução dos serviços, sem constituir custos adicionais, ou mesmo a prorrogação de seu prazo de vigência. </w:t>
      </w:r>
    </w:p>
    <w:p w:rsidR="00B2308C" w:rsidRDefault="001931A7">
      <w:pPr>
        <w:spacing w:after="0"/>
        <w:jc w:val="both"/>
        <w:rPr>
          <w:sz w:val="24"/>
          <w:szCs w:val="24"/>
        </w:rPr>
      </w:pPr>
      <w:r>
        <w:rPr>
          <w:sz w:val="24"/>
          <w:szCs w:val="24"/>
        </w:rPr>
        <w:t xml:space="preserve">D - Obter, por sua conta, todas as licenças, franquias e impostos municipais, estaduais e federais que incidirem sobre a execução dos serviços. Fornecer ART (anotação de responsabilidade técnica) devidamente registrada por profissional competente para execução da mesma. </w:t>
      </w:r>
    </w:p>
    <w:p w:rsidR="00B2308C" w:rsidRDefault="001931A7">
      <w:pPr>
        <w:spacing w:after="0"/>
        <w:jc w:val="both"/>
        <w:rPr>
          <w:sz w:val="24"/>
          <w:szCs w:val="24"/>
        </w:rPr>
      </w:pPr>
      <w:r>
        <w:rPr>
          <w:sz w:val="24"/>
          <w:szCs w:val="24"/>
        </w:rPr>
        <w:t xml:space="preserve">E - Fornecer documentos </w:t>
      </w:r>
      <w:r w:rsidR="00DB6FEA">
        <w:rPr>
          <w:sz w:val="24"/>
          <w:szCs w:val="24"/>
        </w:rPr>
        <w:t>à D</w:t>
      </w:r>
      <w:r>
        <w:rPr>
          <w:sz w:val="24"/>
          <w:szCs w:val="24"/>
        </w:rPr>
        <w:t xml:space="preserve">iretoria </w:t>
      </w:r>
      <w:r w:rsidR="00DB6FEA">
        <w:rPr>
          <w:sz w:val="24"/>
          <w:szCs w:val="24"/>
        </w:rPr>
        <w:t>Executiva de</w:t>
      </w:r>
      <w:r>
        <w:rPr>
          <w:sz w:val="24"/>
          <w:szCs w:val="24"/>
        </w:rPr>
        <w:t xml:space="preserve"> Planejamento Urbano Sempre que for solicitado</w:t>
      </w:r>
    </w:p>
    <w:p w:rsidR="00B2308C" w:rsidRDefault="001931A7">
      <w:pPr>
        <w:spacing w:after="0"/>
        <w:jc w:val="both"/>
        <w:rPr>
          <w:sz w:val="24"/>
          <w:szCs w:val="24"/>
        </w:rPr>
      </w:pPr>
      <w:r>
        <w:rPr>
          <w:sz w:val="24"/>
          <w:szCs w:val="24"/>
        </w:rPr>
        <w:t xml:space="preserve">F - Corrigir, durante a execução dos serviços, todos os defeitos apontados pela fiscalização, assim como refazer aqueles tidos como impróprios ou mal executados, sem qualquer ônus para a CONTRATANTE, no prazo máximo de 10 (dez) dias corridos, contados do recebimento da notificação específica para fazê-lo. </w:t>
      </w:r>
    </w:p>
    <w:p w:rsidR="00B2308C" w:rsidRDefault="001931A7">
      <w:pPr>
        <w:spacing w:after="0"/>
        <w:jc w:val="both"/>
        <w:rPr>
          <w:sz w:val="24"/>
          <w:szCs w:val="24"/>
        </w:rPr>
      </w:pPr>
      <w:r>
        <w:rPr>
          <w:sz w:val="24"/>
          <w:szCs w:val="24"/>
        </w:rPr>
        <w:t xml:space="preserve">G - Elaborar cronograma físico-financeiro com precisão, tendo como limite máximo o prazo pré-estipulado pela </w:t>
      </w:r>
      <w:r w:rsidR="00DB6FEA">
        <w:rPr>
          <w:sz w:val="24"/>
          <w:szCs w:val="24"/>
        </w:rPr>
        <w:t xml:space="preserve">Diretoria Executiva de Planejamento Urbano </w:t>
      </w:r>
      <w:r>
        <w:rPr>
          <w:sz w:val="24"/>
          <w:szCs w:val="24"/>
        </w:rPr>
        <w:t xml:space="preserve">lembrando que todas as medições deverão obrigatoriamente ser acompanhadas do cronograma físico-financeiro atualizado pela empresa. </w:t>
      </w:r>
    </w:p>
    <w:p w:rsidR="00B2308C" w:rsidRDefault="001931A7">
      <w:pPr>
        <w:spacing w:after="0"/>
        <w:jc w:val="both"/>
        <w:rPr>
          <w:sz w:val="24"/>
          <w:szCs w:val="24"/>
        </w:rPr>
      </w:pPr>
      <w:r>
        <w:rPr>
          <w:sz w:val="24"/>
          <w:szCs w:val="24"/>
        </w:rPr>
        <w:t xml:space="preserve">H - Todas as medições seguirão o cronograma físico-financeiro apresentado pela CONTRATADA.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à </w:t>
      </w:r>
      <w:r w:rsidR="00DB6FEA">
        <w:rPr>
          <w:sz w:val="24"/>
          <w:szCs w:val="24"/>
        </w:rPr>
        <w:t>D</w:t>
      </w:r>
      <w:r>
        <w:rPr>
          <w:sz w:val="24"/>
          <w:szCs w:val="24"/>
        </w:rPr>
        <w:t xml:space="preserve">iretoria </w:t>
      </w:r>
      <w:r w:rsidR="004174DC">
        <w:rPr>
          <w:sz w:val="24"/>
          <w:szCs w:val="24"/>
        </w:rPr>
        <w:t>Executiva de</w:t>
      </w:r>
      <w:r>
        <w:rPr>
          <w:sz w:val="24"/>
          <w:szCs w:val="24"/>
        </w:rPr>
        <w:t xml:space="preserve"> Planejamento Urbano.</w:t>
      </w:r>
    </w:p>
    <w:p w:rsidR="00B2308C" w:rsidRDefault="001931A7">
      <w:pPr>
        <w:spacing w:after="0"/>
        <w:jc w:val="both"/>
        <w:rPr>
          <w:sz w:val="24"/>
          <w:szCs w:val="24"/>
        </w:rPr>
      </w:pPr>
      <w:r>
        <w:rPr>
          <w:sz w:val="24"/>
          <w:szCs w:val="24"/>
        </w:rPr>
        <w:t xml:space="preserve">I - A solicitação de vistoria e posteriormente liberação das medições deverá ser feita através de ofício, e o mesmo deverá ser encaminhado à </w:t>
      </w:r>
      <w:r w:rsidR="00DB6FEA">
        <w:rPr>
          <w:sz w:val="24"/>
          <w:szCs w:val="24"/>
        </w:rPr>
        <w:t>D</w:t>
      </w:r>
      <w:r>
        <w:rPr>
          <w:sz w:val="24"/>
          <w:szCs w:val="24"/>
        </w:rPr>
        <w:t xml:space="preserve">iretoria </w:t>
      </w:r>
      <w:r w:rsidR="00DB6FEA">
        <w:rPr>
          <w:sz w:val="24"/>
          <w:szCs w:val="24"/>
        </w:rPr>
        <w:t>Executiva de</w:t>
      </w:r>
      <w:r>
        <w:rPr>
          <w:sz w:val="24"/>
          <w:szCs w:val="24"/>
        </w:rPr>
        <w:t xml:space="preserve"> Planejamento Urbano como uma antecedência mínima de 5 (cinco) dias úteis. </w:t>
      </w:r>
    </w:p>
    <w:p w:rsidR="00B2308C" w:rsidRDefault="001931A7">
      <w:pPr>
        <w:spacing w:after="0"/>
        <w:jc w:val="both"/>
        <w:rPr>
          <w:sz w:val="24"/>
          <w:szCs w:val="24"/>
        </w:rPr>
      </w:pPr>
      <w:r>
        <w:rPr>
          <w:sz w:val="24"/>
          <w:szCs w:val="24"/>
        </w:rPr>
        <w:lastRenderedPageBreak/>
        <w:t xml:space="preserve">J - As medições somente serão analisadas quando atingirem no mínimo 80% do valor proposto no cronograma da CONTRATADA, devendo apresentar correta identificação e assinatura do responsável técnico da empresa. Será permitida apenas 01 (uma) medição por mês. </w:t>
      </w:r>
    </w:p>
    <w:p w:rsidR="00B2308C" w:rsidRDefault="001931A7">
      <w:pPr>
        <w:spacing w:after="0"/>
        <w:jc w:val="both"/>
        <w:rPr>
          <w:sz w:val="24"/>
          <w:szCs w:val="24"/>
        </w:rPr>
      </w:pPr>
      <w:r>
        <w:rPr>
          <w:sz w:val="24"/>
          <w:szCs w:val="24"/>
        </w:rPr>
        <w:t xml:space="preserve">K - A CONTRATADA deve se submeter à fiscalização da CONTRATANTE, sendo </w:t>
      </w:r>
      <w:r w:rsidR="00DB6FEA">
        <w:rPr>
          <w:sz w:val="24"/>
          <w:szCs w:val="24"/>
        </w:rPr>
        <w:t>a Diretoria E</w:t>
      </w:r>
      <w:r>
        <w:rPr>
          <w:sz w:val="24"/>
          <w:szCs w:val="24"/>
        </w:rPr>
        <w:t xml:space="preserve">xecutiva de Planejamento Urbano, responsável por fazer as vistorias e correções caso seja necessário. </w:t>
      </w:r>
    </w:p>
    <w:p w:rsidR="00B2308C" w:rsidRDefault="001931A7">
      <w:pPr>
        <w:spacing w:after="0"/>
        <w:jc w:val="both"/>
        <w:rPr>
          <w:sz w:val="24"/>
          <w:szCs w:val="24"/>
        </w:rPr>
      </w:pPr>
      <w:r>
        <w:rPr>
          <w:sz w:val="24"/>
          <w:szCs w:val="24"/>
        </w:rPr>
        <w:t xml:space="preserve">L - A CONTRATADA deve ser responsável pela qualidade dos serviços, bem como pela qualidade dos produtos usados na execução do serviço, no que diz respeito à observância de normas vigentes. As vistorias realizadas pela fiscalização da Diretoria </w:t>
      </w:r>
      <w:r w:rsidR="00DB6FEA">
        <w:rPr>
          <w:sz w:val="24"/>
          <w:szCs w:val="24"/>
        </w:rPr>
        <w:t>Executiva de</w:t>
      </w:r>
      <w:r>
        <w:rPr>
          <w:sz w:val="24"/>
          <w:szCs w:val="24"/>
        </w:rPr>
        <w:t xml:space="preserve"> Planejamento Urbano deverão ser obrigatoriamente acompanhadas pelo responsável técnico da CONTRATADA. </w:t>
      </w:r>
    </w:p>
    <w:p w:rsidR="00B2308C" w:rsidRDefault="001931A7">
      <w:pPr>
        <w:spacing w:after="0"/>
        <w:jc w:val="both"/>
        <w:rPr>
          <w:sz w:val="24"/>
          <w:szCs w:val="24"/>
        </w:rPr>
      </w:pPr>
      <w:r>
        <w:rPr>
          <w:sz w:val="24"/>
          <w:szCs w:val="24"/>
        </w:rPr>
        <w:t xml:space="preserve">M - A CONTRATADA deve assumir a responsabilidade técnica dos serviços executados, corrigindo quando necessário. </w:t>
      </w:r>
    </w:p>
    <w:p w:rsidR="00B2308C" w:rsidRDefault="001931A7">
      <w:pPr>
        <w:spacing w:after="0"/>
        <w:jc w:val="both"/>
        <w:rPr>
          <w:sz w:val="24"/>
          <w:szCs w:val="24"/>
        </w:rPr>
      </w:pPr>
      <w:r>
        <w:rPr>
          <w:sz w:val="24"/>
          <w:szCs w:val="24"/>
        </w:rPr>
        <w:t xml:space="preserve">N - A CONTRATADA obriga-se a manter, durante toda a execução do contrato, em compatibilidade com as condições de habilitação e qualificação exigidas no edital. </w:t>
      </w:r>
    </w:p>
    <w:p w:rsidR="00B2308C" w:rsidRDefault="001931A7">
      <w:pPr>
        <w:spacing w:after="0"/>
        <w:jc w:val="both"/>
        <w:rPr>
          <w:sz w:val="24"/>
          <w:szCs w:val="24"/>
        </w:rPr>
      </w:pPr>
      <w:r>
        <w:rPr>
          <w:sz w:val="24"/>
          <w:szCs w:val="24"/>
        </w:rPr>
        <w:t xml:space="preserve">O - Apresentar, durante a vigência do contrato, ritmo de trabalho compatível com a conclusão no prazo previsto para entrega dos serviços. Submeter-se às normas de segurança do trabalho em vigor, sendo responsável por quaisquer acidentes de trabalho, referente ao seu pessoal, decorrente da função de serviços contratado e/ou por ela causada a terceiros. </w:t>
      </w:r>
    </w:p>
    <w:p w:rsidR="00B2308C" w:rsidRDefault="001931A7">
      <w:pPr>
        <w:spacing w:after="0"/>
        <w:jc w:val="both"/>
        <w:rPr>
          <w:sz w:val="24"/>
          <w:szCs w:val="24"/>
        </w:rPr>
      </w:pPr>
      <w:r>
        <w:rPr>
          <w:sz w:val="24"/>
          <w:szCs w:val="24"/>
        </w:rPr>
        <w:t xml:space="preserve">P - Todos os equipamentos, veículos e insumos necessários para a execução dos trabalhos, inclusive fotocópias, impressões, encadernações, mobilização de equipes serão, as expensas, custeados pela contratada. </w:t>
      </w:r>
    </w:p>
    <w:p w:rsidR="00B2308C" w:rsidRDefault="001931A7">
      <w:pPr>
        <w:spacing w:after="0"/>
        <w:jc w:val="both"/>
        <w:rPr>
          <w:sz w:val="24"/>
          <w:szCs w:val="24"/>
        </w:rPr>
      </w:pPr>
      <w:r>
        <w:rPr>
          <w:sz w:val="24"/>
          <w:szCs w:val="24"/>
        </w:rPr>
        <w:t>Q - A empresa CONTRATADA deverá proceder previamente ao estudo e análise antes de sua execução, para que não haja nenhuma dúvida ou falta de informação que possa prejudicar o andamento dos serviços.</w:t>
      </w:r>
    </w:p>
    <w:p w:rsidR="00B2308C" w:rsidRDefault="001931A7">
      <w:pPr>
        <w:spacing w:after="0"/>
        <w:jc w:val="both"/>
        <w:rPr>
          <w:sz w:val="24"/>
          <w:szCs w:val="24"/>
        </w:rPr>
      </w:pPr>
      <w:r>
        <w:rPr>
          <w:sz w:val="24"/>
          <w:szCs w:val="24"/>
        </w:rPr>
        <w:t>R - Caberá à CONTRATADA todo o seguro dos materiais e equipamentos sob sua responsabilidade, e também seguro de acidente de trabalho para todos os que trabalham sob sua supervisão.</w:t>
      </w:r>
    </w:p>
    <w:p w:rsidR="00B2308C" w:rsidRDefault="00B2308C">
      <w:pPr>
        <w:spacing w:after="0"/>
        <w:jc w:val="both"/>
        <w:rPr>
          <w:sz w:val="24"/>
          <w:szCs w:val="24"/>
        </w:rPr>
      </w:pPr>
    </w:p>
    <w:p w:rsidR="00B2308C" w:rsidRDefault="001931A7">
      <w:pPr>
        <w:spacing w:after="0"/>
        <w:jc w:val="both"/>
        <w:rPr>
          <w:sz w:val="24"/>
          <w:szCs w:val="24"/>
        </w:rPr>
      </w:pPr>
      <w:r>
        <w:rPr>
          <w:b/>
          <w:sz w:val="24"/>
          <w:szCs w:val="24"/>
        </w:rPr>
        <w:t>9. DAS OBRIGAÇÕES DA CONTRATANTE</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9.1.  A CONTRATANTE deve observar para que sejam mantidas, durante a vigência do contrato, todas as condições de habilitação e qualificação da licitante contratada exigidas no edital, incluindo o cumprimento das obrigações e encargos sociais e trabalhistas pela contratada, além das seguintes obrigações: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A - Notificar a CONTRATADA, por escrito, da ocorrência de eventuais imperfeições no curso da execução dos serviços, fixando prazo para a sua correção.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B - Comunicar por escrito e tempestivamente à CONTRATADA qualquer alteração ou irregularidade apontadas pela </w:t>
      </w:r>
      <w:r w:rsidR="00DB6FEA">
        <w:rPr>
          <w:sz w:val="24"/>
          <w:szCs w:val="24"/>
        </w:rPr>
        <w:t>D</w:t>
      </w:r>
      <w:r>
        <w:rPr>
          <w:sz w:val="24"/>
          <w:szCs w:val="24"/>
        </w:rPr>
        <w:t xml:space="preserve">iretoria </w:t>
      </w:r>
      <w:r w:rsidR="00DB6FEA">
        <w:rPr>
          <w:sz w:val="24"/>
          <w:szCs w:val="24"/>
        </w:rPr>
        <w:t>E</w:t>
      </w:r>
      <w:r>
        <w:rPr>
          <w:sz w:val="24"/>
          <w:szCs w:val="24"/>
        </w:rPr>
        <w:t xml:space="preserve">xecutiva de Planejamento Urbano na execução deste Contrato.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lastRenderedPageBreak/>
        <w:t xml:space="preserve">C - Aplicar à CONTRATADA as penalidades regulamentares e contratuais descritas em normas vigentes. Promover, através de seu representante, o acompanhamento e a fiscalização da execução do contrato, e efetuar os pagamentos nas condições e preço pactuados.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D - Realizar a Fiscalização dos serviços por meio da equipe técnica de engenheiros da </w:t>
      </w:r>
      <w:r w:rsidR="00DB6FEA">
        <w:rPr>
          <w:sz w:val="24"/>
          <w:szCs w:val="24"/>
        </w:rPr>
        <w:t>Diretoria E</w:t>
      </w:r>
      <w:r>
        <w:rPr>
          <w:sz w:val="24"/>
          <w:szCs w:val="24"/>
        </w:rPr>
        <w:t xml:space="preserve">xecutiva de Planejamento Urbano da Prefeitura Municipal de Coxim-MS.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E - A CONTRATANTE deverá emitir Ordem de Início dos Serviços para a CONTRATADA.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F - Fornecer à CONTRATADA todos os elementos e dados necessários à perfeita execução do objeto deste Contrato.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G - Receber ou rejeitar o serviço após verificar a execução e qualidade do mesmo. Podendo a CONTRATANTE rejeitar, no todo ou em parte, os serviços entregues em desacordo com as obrigações assumidas.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H - O fiscal responsável deve fazer a medição “in loco” dos serviços finalizados e entregues.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I - Designar por portaria, o fiscal da obra e do contrato, para a realização do seu acompanhamento e fiscalização.</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J - 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K - O fiscal designado deverá fazer avaliação dos materiais utilizados na execução dos serviços e sua conformidade com as especificações da Planilha Orçamentária e Proposta Comercial.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L - Efetuar o pagamento das faturas apresentadas, desde que atendidas às condições estabelecidas e às condições previstas em cláusula contratual. </w:t>
      </w:r>
    </w:p>
    <w:p w:rsidR="00B2308C" w:rsidRDefault="00B2308C">
      <w:pPr>
        <w:spacing w:after="0"/>
        <w:jc w:val="both"/>
        <w:rPr>
          <w:sz w:val="24"/>
          <w:szCs w:val="24"/>
        </w:rPr>
      </w:pPr>
    </w:p>
    <w:p w:rsidR="00B2308C" w:rsidRDefault="001931A7">
      <w:pPr>
        <w:spacing w:after="0"/>
        <w:jc w:val="both"/>
        <w:rPr>
          <w:sz w:val="24"/>
          <w:szCs w:val="24"/>
        </w:rPr>
      </w:pPr>
      <w:r>
        <w:rPr>
          <w:sz w:val="24"/>
          <w:szCs w:val="24"/>
        </w:rPr>
        <w:t>M - Atestar a Nota Fiscal e enviar a mesma ao setor competente para o pagamento.</w:t>
      </w:r>
    </w:p>
    <w:p w:rsidR="00B2308C" w:rsidRDefault="00B2308C">
      <w:pPr>
        <w:spacing w:after="0"/>
        <w:jc w:val="both"/>
        <w:rPr>
          <w:sz w:val="24"/>
          <w:szCs w:val="24"/>
        </w:rPr>
      </w:pPr>
    </w:p>
    <w:p w:rsidR="00B2308C" w:rsidRDefault="001931A7">
      <w:pPr>
        <w:spacing w:after="0"/>
        <w:jc w:val="both"/>
        <w:rPr>
          <w:sz w:val="24"/>
          <w:szCs w:val="24"/>
        </w:rPr>
      </w:pPr>
      <w:r>
        <w:rPr>
          <w:b/>
          <w:sz w:val="24"/>
          <w:szCs w:val="24"/>
        </w:rPr>
        <w:t>10. DAS SANÇÕES E PENALIDADES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10.1.  A proponente que, convocada dentro do prazo de validade de sua proposta, não celebrar o contrato, deixar de entregar a documentação exigida para o certame, ensejar o retardamento da execução do certame, não mantiver a proposta, falhar ou fraudar na execução do Contrato, comportar-se de modo inidôneo, fizer declaração falsa do atendimento das condições de habilitação ou cometer fraude fiscal, ficará impedida de licitar e contratar com a Prefeitura Municipal de Coxim - MS, pelo prazo de até 5 (cinco) anos, sem prejuízo das multas previstas em Edital e das demais cominações legais;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10.2. Se a CONTRATADA, sem justa causa, não cumprir as obrigações assumidas ou infringir a legislação pertinente, aplicar-se-ão as seguintes penalidades:</w:t>
      </w:r>
    </w:p>
    <w:p w:rsidR="00B2308C" w:rsidRDefault="001931A7">
      <w:pPr>
        <w:spacing w:after="0"/>
        <w:jc w:val="both"/>
        <w:rPr>
          <w:sz w:val="24"/>
          <w:szCs w:val="24"/>
        </w:rPr>
      </w:pPr>
      <w:r>
        <w:rPr>
          <w:sz w:val="24"/>
          <w:szCs w:val="24"/>
        </w:rPr>
        <w:t>a) Advertência, nas hipóteses de fornecimento de serviços em desconformidade com as especificações técnicas, de execução irregular ou extemporânea do ato de entrega, que não resulte em prejuízo para a execução do Contrato.</w:t>
      </w:r>
    </w:p>
    <w:p w:rsidR="00B2308C" w:rsidRDefault="001931A7">
      <w:pPr>
        <w:spacing w:after="0"/>
        <w:jc w:val="both"/>
        <w:rPr>
          <w:sz w:val="24"/>
          <w:szCs w:val="24"/>
        </w:rPr>
      </w:pPr>
      <w:r>
        <w:rPr>
          <w:sz w:val="24"/>
          <w:szCs w:val="24"/>
        </w:rPr>
        <w:t>b) Multa de 10% (dez por cento) do valor por LOTE ou ITEM da proposta, quando a adjudicatária não assinar o contrato;</w:t>
      </w:r>
    </w:p>
    <w:p w:rsidR="00B2308C" w:rsidRDefault="001931A7">
      <w:pPr>
        <w:spacing w:after="0"/>
        <w:jc w:val="both"/>
        <w:rPr>
          <w:sz w:val="24"/>
          <w:szCs w:val="24"/>
        </w:rPr>
      </w:pPr>
      <w:r>
        <w:rPr>
          <w:sz w:val="24"/>
          <w:szCs w:val="24"/>
        </w:rPr>
        <w:t>c) Multa de 10% (dez por cento) do valor correspondente à parte ou ao total, quando a licitante vencedora não cumprir com as obrigações do contrato;</w:t>
      </w:r>
    </w:p>
    <w:p w:rsidR="00B2308C" w:rsidRDefault="001931A7">
      <w:pPr>
        <w:spacing w:after="0"/>
        <w:jc w:val="both"/>
        <w:rPr>
          <w:sz w:val="24"/>
          <w:szCs w:val="24"/>
        </w:rPr>
      </w:pPr>
      <w:r>
        <w:rPr>
          <w:sz w:val="24"/>
          <w:szCs w:val="24"/>
        </w:rPr>
        <w:t>d) Suspensão temporária de licitar e contratar com a Prefeitura Municipal de Coxim - MS, bem como ser declarada inidônea, na hipótese do não recolhimento das multas aplicadas;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 xml:space="preserve">10.3. </w:t>
      </w:r>
      <w:r w:rsidR="00984E29">
        <w:rPr>
          <w:sz w:val="24"/>
          <w:szCs w:val="24"/>
        </w:rPr>
        <w:t>Antes da aplicação de quaisquer das penalidades acima definidas, será garantido direito de ampla defesa e do contraditório à CONTRATADA, nos termos do artigo 137, da Lei Federal nº 14.133/2021;</w:t>
      </w:r>
    </w:p>
    <w:p w:rsidR="00B2308C" w:rsidRDefault="00B2308C">
      <w:pPr>
        <w:spacing w:after="0"/>
        <w:jc w:val="both"/>
        <w:rPr>
          <w:sz w:val="24"/>
          <w:szCs w:val="24"/>
        </w:rPr>
      </w:pPr>
    </w:p>
    <w:p w:rsidR="00B2308C" w:rsidRDefault="001931A7">
      <w:pPr>
        <w:spacing w:after="0"/>
        <w:jc w:val="both"/>
        <w:rPr>
          <w:sz w:val="24"/>
          <w:szCs w:val="24"/>
        </w:rPr>
      </w:pPr>
      <w:r>
        <w:rPr>
          <w:sz w:val="24"/>
          <w:szCs w:val="24"/>
        </w:rPr>
        <w:t>10.4. Da aplicação das penalidades previstas nesta seção, caberá recurso administrativo, no prazo de 05 (cinco) dias úteis.</w:t>
      </w:r>
    </w:p>
    <w:p w:rsidR="00B2308C" w:rsidRDefault="00B2308C">
      <w:pPr>
        <w:spacing w:after="0"/>
        <w:jc w:val="both"/>
        <w:rPr>
          <w:sz w:val="24"/>
          <w:szCs w:val="24"/>
        </w:rPr>
      </w:pPr>
    </w:p>
    <w:p w:rsidR="00B2308C" w:rsidRDefault="001931A7">
      <w:pPr>
        <w:spacing w:after="0"/>
        <w:jc w:val="both"/>
        <w:rPr>
          <w:sz w:val="24"/>
          <w:szCs w:val="24"/>
        </w:rPr>
      </w:pPr>
      <w:r>
        <w:rPr>
          <w:sz w:val="24"/>
          <w:szCs w:val="24"/>
        </w:rPr>
        <w:t>10.5. A CONTRATANTE poderá efetuar a retenção de qualquer pagamento que for devido, para a compensação das multas definidas nest</w:t>
      </w:r>
      <w:bookmarkStart w:id="0" w:name="_GoBack"/>
      <w:bookmarkEnd w:id="0"/>
      <w:r>
        <w:rPr>
          <w:sz w:val="24"/>
          <w:szCs w:val="24"/>
        </w:rPr>
        <w:t>a seção;</w:t>
      </w:r>
    </w:p>
    <w:p w:rsidR="00B2308C" w:rsidRDefault="00B2308C">
      <w:pPr>
        <w:spacing w:after="0" w:line="240" w:lineRule="auto"/>
        <w:jc w:val="both"/>
        <w:rPr>
          <w:sz w:val="24"/>
          <w:szCs w:val="24"/>
        </w:rPr>
      </w:pPr>
    </w:p>
    <w:p w:rsidR="00B2308C" w:rsidRDefault="001931A7">
      <w:pPr>
        <w:jc w:val="both"/>
        <w:rPr>
          <w:sz w:val="24"/>
          <w:szCs w:val="24"/>
        </w:rPr>
      </w:pPr>
      <w:r>
        <w:rPr>
          <w:b/>
          <w:sz w:val="24"/>
          <w:szCs w:val="24"/>
        </w:rPr>
        <w:t>11. DO VALOR</w:t>
      </w:r>
    </w:p>
    <w:p w:rsidR="007D7066" w:rsidRDefault="001931A7" w:rsidP="007D7066">
      <w:pPr>
        <w:spacing w:after="0" w:line="240" w:lineRule="auto"/>
        <w:jc w:val="both"/>
        <w:rPr>
          <w:b/>
          <w:sz w:val="24"/>
          <w:szCs w:val="24"/>
        </w:rPr>
      </w:pPr>
      <w:r>
        <w:rPr>
          <w:sz w:val="24"/>
          <w:szCs w:val="24"/>
        </w:rPr>
        <w:t xml:space="preserve">11.1. Da planilha orçamentária levantada pela Diretoria executiva de Planejamento Urbano, estima-se que a presente </w:t>
      </w:r>
      <w:r w:rsidR="00A32AC4">
        <w:rPr>
          <w:sz w:val="24"/>
          <w:szCs w:val="24"/>
        </w:rPr>
        <w:t>obra de reforma da academia da saúde do Piracema</w:t>
      </w:r>
      <w:r w:rsidR="00984E29" w:rsidRPr="005134E2">
        <w:rPr>
          <w:sz w:val="24"/>
          <w:szCs w:val="24"/>
        </w:rPr>
        <w:t xml:space="preserve"> </w:t>
      </w:r>
      <w:r w:rsidR="00984E29">
        <w:rPr>
          <w:sz w:val="24"/>
          <w:szCs w:val="24"/>
        </w:rPr>
        <w:t>i</w:t>
      </w:r>
      <w:r w:rsidR="00DB6FEA">
        <w:rPr>
          <w:sz w:val="24"/>
          <w:szCs w:val="24"/>
        </w:rPr>
        <w:t>rá</w:t>
      </w:r>
      <w:r>
        <w:rPr>
          <w:sz w:val="24"/>
          <w:szCs w:val="24"/>
        </w:rPr>
        <w:t xml:space="preserve"> </w:t>
      </w:r>
      <w:r w:rsidR="00DB6FEA">
        <w:rPr>
          <w:sz w:val="24"/>
          <w:szCs w:val="24"/>
        </w:rPr>
        <w:t xml:space="preserve">despender </w:t>
      </w:r>
      <w:r w:rsidR="009F5F3A">
        <w:rPr>
          <w:sz w:val="24"/>
          <w:szCs w:val="24"/>
        </w:rPr>
        <w:t xml:space="preserve">irá </w:t>
      </w:r>
      <w:r w:rsidR="00C310EA">
        <w:rPr>
          <w:b/>
          <w:sz w:val="24"/>
          <w:szCs w:val="24"/>
        </w:rPr>
        <w:t xml:space="preserve">o valor estimado de R$ </w:t>
      </w:r>
      <w:r w:rsidR="00035D88">
        <w:rPr>
          <w:b/>
          <w:sz w:val="24"/>
          <w:szCs w:val="24"/>
        </w:rPr>
        <w:t>97.404,57</w:t>
      </w:r>
      <w:r w:rsidR="00C310EA">
        <w:rPr>
          <w:b/>
          <w:sz w:val="24"/>
          <w:szCs w:val="24"/>
        </w:rPr>
        <w:t xml:space="preserve"> (</w:t>
      </w:r>
      <w:r w:rsidR="00035D88">
        <w:rPr>
          <w:b/>
          <w:sz w:val="24"/>
          <w:szCs w:val="24"/>
        </w:rPr>
        <w:t>Noventa e sete mil quatrocentos e quatro reais e cinquenta e sete centavos</w:t>
      </w:r>
      <w:r w:rsidR="00C310EA">
        <w:rPr>
          <w:b/>
          <w:sz w:val="24"/>
          <w:szCs w:val="24"/>
        </w:rPr>
        <w:t>).</w:t>
      </w:r>
    </w:p>
    <w:p w:rsidR="003B52BC" w:rsidRDefault="003B52BC" w:rsidP="004174DC">
      <w:pPr>
        <w:spacing w:after="0" w:line="240" w:lineRule="auto"/>
        <w:jc w:val="both"/>
        <w:rPr>
          <w:b/>
          <w:sz w:val="24"/>
          <w:szCs w:val="24"/>
        </w:rPr>
      </w:pPr>
    </w:p>
    <w:tbl>
      <w:tblPr>
        <w:tblpPr w:leftFromText="141" w:rightFromText="141" w:vertAnchor="page" w:horzAnchor="margin" w:tblpY="1756"/>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205"/>
        <w:gridCol w:w="3146"/>
      </w:tblGrid>
      <w:tr w:rsidR="003B52BC" w:rsidRPr="00003D97" w:rsidTr="005020A1">
        <w:trPr>
          <w:trHeight w:val="352"/>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tcPr>
          <w:p w:rsidR="003B52BC" w:rsidRPr="00003D97" w:rsidRDefault="003B52BC" w:rsidP="00284952">
            <w:pPr>
              <w:pStyle w:val="TableParagraph"/>
              <w:spacing w:after="120"/>
              <w:jc w:val="center"/>
              <w:rPr>
                <w:rFonts w:ascii="Calibri" w:hAnsi="Calibri" w:cs="Calibri"/>
                <w:b/>
                <w:sz w:val="24"/>
                <w:szCs w:val="24"/>
                <w:highlight w:val="yellow"/>
              </w:rPr>
            </w:pPr>
            <w:r w:rsidRPr="004E14FE">
              <w:rPr>
                <w:rFonts w:ascii="Calibri" w:hAnsi="Calibri" w:cs="Calibri"/>
                <w:b/>
                <w:sz w:val="24"/>
                <w:szCs w:val="24"/>
              </w:rPr>
              <w:t>LOTE 01</w:t>
            </w:r>
          </w:p>
        </w:tc>
      </w:tr>
      <w:tr w:rsidR="00FD7015" w:rsidRPr="00003D97" w:rsidTr="00C310EA">
        <w:trPr>
          <w:trHeight w:val="352"/>
        </w:trPr>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3B52BC" w:rsidRPr="00003D97" w:rsidRDefault="003B52BC" w:rsidP="00284952">
            <w:pPr>
              <w:pStyle w:val="TableParagraph"/>
              <w:spacing w:after="120"/>
              <w:jc w:val="center"/>
              <w:rPr>
                <w:rFonts w:ascii="Calibri" w:hAnsi="Calibri" w:cs="Calibri"/>
                <w:b/>
                <w:sz w:val="24"/>
                <w:szCs w:val="24"/>
              </w:rPr>
            </w:pPr>
            <w:r>
              <w:rPr>
                <w:rFonts w:ascii="Calibri" w:hAnsi="Calibri" w:cs="Calibri"/>
                <w:b/>
                <w:sz w:val="24"/>
                <w:szCs w:val="24"/>
              </w:rPr>
              <w:t>Descrição do objeto</w:t>
            </w:r>
          </w:p>
        </w:tc>
        <w:tc>
          <w:tcPr>
            <w:tcW w:w="237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B52BC" w:rsidRPr="00003D97" w:rsidRDefault="003B52BC" w:rsidP="00284952">
            <w:pPr>
              <w:pStyle w:val="TableParagraph"/>
              <w:spacing w:after="120"/>
              <w:jc w:val="center"/>
              <w:rPr>
                <w:rFonts w:ascii="Calibri" w:hAnsi="Calibri" w:cs="Calibri"/>
                <w:b/>
                <w:sz w:val="24"/>
                <w:szCs w:val="24"/>
              </w:rPr>
            </w:pPr>
            <w:r>
              <w:rPr>
                <w:rFonts w:ascii="Calibri" w:hAnsi="Calibri" w:cs="Calibri"/>
                <w:b/>
                <w:sz w:val="24"/>
                <w:szCs w:val="24"/>
              </w:rPr>
              <w:t>Valor unitário</w:t>
            </w:r>
          </w:p>
        </w:tc>
      </w:tr>
      <w:tr w:rsidR="00C310EA" w:rsidRPr="00003D97" w:rsidTr="00C310EA">
        <w:trPr>
          <w:trHeight w:val="543"/>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310EA" w:rsidRDefault="00C310EA" w:rsidP="00C310EA">
            <w:pPr>
              <w:spacing w:after="0" w:line="240" w:lineRule="auto"/>
              <w:jc w:val="both"/>
              <w:rPr>
                <w:color w:val="000000" w:themeColor="text1"/>
                <w:sz w:val="24"/>
                <w:szCs w:val="24"/>
              </w:rPr>
            </w:pPr>
            <w:r>
              <w:rPr>
                <w:color w:val="000000" w:themeColor="text1"/>
                <w:sz w:val="24"/>
                <w:szCs w:val="24"/>
              </w:rPr>
              <w:t>ITEM 01</w:t>
            </w:r>
          </w:p>
          <w:p w:rsidR="00C310EA" w:rsidRPr="000239DF" w:rsidRDefault="00C310EA" w:rsidP="00C310EA">
            <w:pPr>
              <w:spacing w:after="0" w:line="240" w:lineRule="auto"/>
              <w:jc w:val="both"/>
              <w:rPr>
                <w:sz w:val="24"/>
                <w:szCs w:val="24"/>
              </w:rPr>
            </w:pPr>
            <w:r>
              <w:rPr>
                <w:color w:val="000000" w:themeColor="text1"/>
                <w:sz w:val="24"/>
                <w:szCs w:val="24"/>
              </w:rPr>
              <w:t xml:space="preserve">ACADEMIA DA SAÚDE </w:t>
            </w:r>
            <w:r w:rsidRPr="000239DF">
              <w:rPr>
                <w:sz w:val="24"/>
                <w:szCs w:val="24"/>
              </w:rPr>
              <w:t xml:space="preserve"> </w:t>
            </w:r>
          </w:p>
          <w:p w:rsidR="00C310EA" w:rsidRPr="00223D7E" w:rsidRDefault="00C310EA" w:rsidP="00C310EA">
            <w:pPr>
              <w:spacing w:after="0" w:line="240" w:lineRule="auto"/>
              <w:jc w:val="both"/>
              <w:rPr>
                <w:color w:val="000000" w:themeColor="text1"/>
                <w:sz w:val="24"/>
                <w:szCs w:val="24"/>
              </w:rPr>
            </w:pPr>
            <w:r w:rsidRPr="00223D7E">
              <w:rPr>
                <w:sz w:val="24"/>
                <w:szCs w:val="24"/>
              </w:rPr>
              <w:t>AV. Federal, N° S/N - Bairro Piracema Coxim-MS</w:t>
            </w:r>
          </w:p>
          <w:p w:rsidR="00C310EA" w:rsidRPr="000239DF" w:rsidRDefault="00C310EA" w:rsidP="00C310EA">
            <w:pPr>
              <w:spacing w:after="0" w:line="240" w:lineRule="auto"/>
              <w:jc w:val="both"/>
              <w:rPr>
                <w:b/>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10EA" w:rsidRPr="00223D7E" w:rsidRDefault="00C310EA" w:rsidP="00035D88">
            <w:pPr>
              <w:pStyle w:val="TableParagraph"/>
              <w:spacing w:after="120"/>
              <w:jc w:val="center"/>
              <w:rPr>
                <w:rFonts w:ascii="Calibri" w:hAnsi="Calibri" w:cs="Calibri"/>
                <w:sz w:val="24"/>
                <w:szCs w:val="24"/>
                <w:lang w:val="pt-BR"/>
              </w:rPr>
            </w:pPr>
            <w:r>
              <w:rPr>
                <w:rFonts w:ascii="Calibri" w:hAnsi="Calibri" w:cs="Calibri"/>
                <w:sz w:val="24"/>
                <w:szCs w:val="24"/>
              </w:rPr>
              <w:t>R</w:t>
            </w:r>
            <w:r w:rsidRPr="00003D97">
              <w:rPr>
                <w:rFonts w:ascii="Calibri" w:hAnsi="Calibri" w:cs="Calibri"/>
                <w:sz w:val="24"/>
                <w:szCs w:val="24"/>
              </w:rPr>
              <w:t>$</w:t>
            </w:r>
            <w:r>
              <w:rPr>
                <w:rFonts w:ascii="Calibri" w:hAnsi="Calibri" w:cs="Calibri"/>
                <w:sz w:val="24"/>
                <w:szCs w:val="24"/>
              </w:rPr>
              <w:t xml:space="preserve"> </w:t>
            </w:r>
            <w:r w:rsidR="00035D88">
              <w:rPr>
                <w:rFonts w:ascii="Calibri" w:hAnsi="Calibri" w:cs="Calibri"/>
                <w:sz w:val="24"/>
                <w:szCs w:val="24"/>
              </w:rPr>
              <w:t>97.404,57</w:t>
            </w:r>
          </w:p>
        </w:tc>
      </w:tr>
      <w:tr w:rsidR="00C310EA" w:rsidRPr="00003D97" w:rsidTr="00C310EA">
        <w:trPr>
          <w:trHeight w:val="543"/>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310EA" w:rsidRPr="00003D97" w:rsidRDefault="00C310EA" w:rsidP="00C310EA">
            <w:pPr>
              <w:pStyle w:val="TableParagraph"/>
              <w:ind w:right="81"/>
              <w:jc w:val="right"/>
              <w:rPr>
                <w:rFonts w:ascii="Calibri" w:hAnsi="Calibri" w:cs="Calibri"/>
                <w:b/>
                <w:sz w:val="24"/>
                <w:szCs w:val="24"/>
                <w:highlight w:val="yellow"/>
                <w:lang w:val="pt-BR"/>
              </w:rPr>
            </w:pPr>
            <w:r>
              <w:rPr>
                <w:rFonts w:ascii="Calibri" w:hAnsi="Calibri" w:cs="Calibri"/>
                <w:b/>
                <w:sz w:val="24"/>
                <w:szCs w:val="24"/>
                <w:lang w:val="pt-BR"/>
              </w:rPr>
              <w:t>Valor Total Global</w:t>
            </w:r>
          </w:p>
        </w:tc>
        <w:tc>
          <w:tcPr>
            <w:tcW w:w="2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310EA" w:rsidRPr="00003D97" w:rsidRDefault="00C310EA" w:rsidP="00035D88">
            <w:pPr>
              <w:pStyle w:val="TableParagraph"/>
              <w:spacing w:after="120"/>
              <w:jc w:val="center"/>
              <w:rPr>
                <w:rFonts w:ascii="Calibri" w:hAnsi="Calibri" w:cs="Calibri"/>
                <w:b/>
                <w:sz w:val="24"/>
                <w:szCs w:val="24"/>
                <w:highlight w:val="yellow"/>
              </w:rPr>
            </w:pPr>
            <w:r>
              <w:rPr>
                <w:rFonts w:ascii="Calibri" w:hAnsi="Calibri" w:cs="Calibri"/>
                <w:b/>
                <w:sz w:val="24"/>
                <w:szCs w:val="24"/>
              </w:rPr>
              <w:t>R</w:t>
            </w:r>
            <w:r w:rsidRPr="00003D97">
              <w:rPr>
                <w:rFonts w:ascii="Calibri" w:hAnsi="Calibri" w:cs="Calibri"/>
                <w:b/>
                <w:sz w:val="24"/>
                <w:szCs w:val="24"/>
              </w:rPr>
              <w:t>$</w:t>
            </w:r>
            <w:r>
              <w:rPr>
                <w:rFonts w:ascii="Calibri" w:hAnsi="Calibri" w:cs="Calibri"/>
                <w:b/>
                <w:sz w:val="24"/>
                <w:szCs w:val="24"/>
              </w:rPr>
              <w:t xml:space="preserve"> </w:t>
            </w:r>
            <w:r w:rsidR="00035D88">
              <w:rPr>
                <w:rFonts w:ascii="Calibri" w:hAnsi="Calibri" w:cs="Calibri"/>
                <w:b/>
                <w:sz w:val="24"/>
                <w:szCs w:val="24"/>
              </w:rPr>
              <w:t>97.404,57</w:t>
            </w:r>
          </w:p>
        </w:tc>
      </w:tr>
    </w:tbl>
    <w:p w:rsidR="003B52BC" w:rsidRDefault="003B52BC" w:rsidP="007D7066">
      <w:pPr>
        <w:spacing w:after="0" w:line="240" w:lineRule="auto"/>
        <w:jc w:val="center"/>
        <w:rPr>
          <w:b/>
          <w:sz w:val="24"/>
          <w:szCs w:val="24"/>
        </w:rPr>
      </w:pPr>
    </w:p>
    <w:p w:rsidR="003B52BC" w:rsidRDefault="003B52BC" w:rsidP="004174DC">
      <w:pPr>
        <w:spacing w:after="0" w:line="240" w:lineRule="auto"/>
        <w:jc w:val="both"/>
        <w:rPr>
          <w:b/>
          <w:sz w:val="24"/>
          <w:szCs w:val="24"/>
        </w:rPr>
      </w:pPr>
    </w:p>
    <w:p w:rsidR="00B2308C" w:rsidRDefault="001931A7">
      <w:pPr>
        <w:jc w:val="both"/>
        <w:rPr>
          <w:sz w:val="24"/>
          <w:szCs w:val="24"/>
        </w:rPr>
      </w:pPr>
      <w:r>
        <w:rPr>
          <w:sz w:val="24"/>
          <w:szCs w:val="24"/>
        </w:rPr>
        <w:t>11.2. O valor supramencionado deverá ser utilizado como valor de referência para a contratação, sendo certo que, em função do princípio da economicidade, não poderão ser aceitas propostas que ultrapassem este teto de valor</w:t>
      </w:r>
      <w:r w:rsidR="00984E29">
        <w:rPr>
          <w:sz w:val="24"/>
          <w:szCs w:val="24"/>
        </w:rPr>
        <w:t>.</w:t>
      </w:r>
    </w:p>
    <w:p w:rsidR="00984E29" w:rsidRPr="00450EAA" w:rsidRDefault="00984E29" w:rsidP="00984E29">
      <w:pPr>
        <w:spacing w:after="0" w:line="240" w:lineRule="auto"/>
        <w:jc w:val="both"/>
        <w:rPr>
          <w:sz w:val="24"/>
          <w:szCs w:val="24"/>
        </w:rPr>
      </w:pPr>
      <w:r w:rsidRPr="00450EAA">
        <w:rPr>
          <w:sz w:val="24"/>
          <w:szCs w:val="24"/>
        </w:rPr>
        <w:t>11.3. Para gerarmos as planilhas das obras, é necessário o projeto executivo onde todos os serviços são detalhados, quantificados e qualificados.</w:t>
      </w:r>
    </w:p>
    <w:p w:rsidR="00984E29" w:rsidRPr="00450EAA" w:rsidRDefault="00984E29" w:rsidP="00984E29">
      <w:pPr>
        <w:spacing w:after="0" w:line="240" w:lineRule="auto"/>
        <w:jc w:val="both"/>
        <w:rPr>
          <w:sz w:val="24"/>
          <w:szCs w:val="24"/>
        </w:rPr>
      </w:pPr>
    </w:p>
    <w:p w:rsidR="00984E29" w:rsidRDefault="00984E29" w:rsidP="00BF3B7A">
      <w:pPr>
        <w:spacing w:after="0" w:line="240" w:lineRule="auto"/>
        <w:jc w:val="both"/>
        <w:rPr>
          <w:sz w:val="24"/>
          <w:szCs w:val="24"/>
        </w:rPr>
      </w:pPr>
      <w:r w:rsidRPr="00450EAA">
        <w:rPr>
          <w:sz w:val="24"/>
          <w:szCs w:val="24"/>
        </w:rPr>
        <w:t>11.4. Os processos licitatórios para contratação dos serviços são totalmente instruídos de todo tipo de informação tais como quantidades, custos, preços, BDI e composições de todos os itens de serviço da planilha.</w:t>
      </w:r>
    </w:p>
    <w:p w:rsidR="00B2308C" w:rsidRDefault="001931A7">
      <w:pPr>
        <w:jc w:val="both"/>
        <w:rPr>
          <w:color w:val="000000"/>
          <w:sz w:val="24"/>
          <w:szCs w:val="24"/>
        </w:rPr>
      </w:pPr>
      <w:r>
        <w:rPr>
          <w:b/>
          <w:color w:val="000000"/>
          <w:sz w:val="24"/>
          <w:szCs w:val="24"/>
        </w:rPr>
        <w:t>12. DOTAÇÃO ORÇAMENTÁRIA</w:t>
      </w:r>
    </w:p>
    <w:p w:rsidR="00B2308C" w:rsidRDefault="001931A7">
      <w:pPr>
        <w:jc w:val="both"/>
        <w:rPr>
          <w:sz w:val="24"/>
          <w:szCs w:val="24"/>
          <w:highlight w:val="yellow"/>
        </w:rPr>
      </w:pPr>
      <w:r>
        <w:rPr>
          <w:sz w:val="24"/>
          <w:szCs w:val="24"/>
        </w:rPr>
        <w:t>12.1. As despesas contratuais correrão em conformidade com a seguinte classificação orçamentária:</w:t>
      </w:r>
    </w:p>
    <w:p w:rsidR="00094775" w:rsidRDefault="00094775" w:rsidP="00542F04">
      <w:pPr>
        <w:spacing w:after="0" w:line="240" w:lineRule="auto"/>
        <w:rPr>
          <w:b/>
          <w:sz w:val="24"/>
          <w:szCs w:val="24"/>
        </w:rPr>
      </w:pPr>
      <w:r>
        <w:rPr>
          <w:b/>
          <w:sz w:val="24"/>
          <w:szCs w:val="24"/>
        </w:rPr>
        <w:t>- Dotação Orçamentária</w:t>
      </w:r>
      <w:r w:rsidR="00D87774" w:rsidRPr="00961DD3">
        <w:rPr>
          <w:b/>
          <w:sz w:val="24"/>
          <w:szCs w:val="24"/>
        </w:rPr>
        <w:t>:</w:t>
      </w:r>
      <w:r w:rsidR="00542F04">
        <w:rPr>
          <w:b/>
          <w:sz w:val="24"/>
          <w:szCs w:val="24"/>
        </w:rPr>
        <w:t xml:space="preserve"> </w:t>
      </w:r>
      <w:r w:rsidR="00035D88" w:rsidRPr="00035D88">
        <w:rPr>
          <w:b/>
          <w:sz w:val="24"/>
          <w:szCs w:val="24"/>
        </w:rPr>
        <w:t>50.102. 10.302.0004-1.002 0658.4.4.90.51.00 15001002</w:t>
      </w:r>
    </w:p>
    <w:p w:rsidR="00094775" w:rsidRDefault="00094775">
      <w:pPr>
        <w:spacing w:after="0" w:line="240" w:lineRule="auto"/>
        <w:jc w:val="both"/>
        <w:rPr>
          <w:b/>
          <w:sz w:val="24"/>
          <w:szCs w:val="24"/>
          <w:highlight w:val="yellow"/>
        </w:rPr>
      </w:pPr>
    </w:p>
    <w:p w:rsidR="00B2308C" w:rsidRDefault="001931A7">
      <w:pPr>
        <w:jc w:val="both"/>
        <w:rPr>
          <w:sz w:val="24"/>
          <w:szCs w:val="24"/>
        </w:rPr>
      </w:pPr>
      <w:r>
        <w:rPr>
          <w:b/>
          <w:sz w:val="24"/>
          <w:szCs w:val="24"/>
        </w:rPr>
        <w:t>13. DISPOSIÇÕES FINAIS</w:t>
      </w:r>
    </w:p>
    <w:p w:rsidR="00213A99" w:rsidRPr="00D91B84" w:rsidRDefault="00213A99" w:rsidP="00213A99">
      <w:pPr>
        <w:spacing w:after="0" w:line="240" w:lineRule="auto"/>
        <w:jc w:val="both"/>
        <w:rPr>
          <w:sz w:val="24"/>
          <w:szCs w:val="24"/>
        </w:rPr>
      </w:pPr>
      <w:r w:rsidRPr="00D91B84">
        <w:rPr>
          <w:sz w:val="24"/>
          <w:szCs w:val="24"/>
        </w:rPr>
        <w:t>1</w:t>
      </w:r>
      <w:r>
        <w:rPr>
          <w:sz w:val="24"/>
          <w:szCs w:val="24"/>
        </w:rPr>
        <w:t>3</w:t>
      </w:r>
      <w:r w:rsidRPr="00D91B84">
        <w:rPr>
          <w:sz w:val="24"/>
          <w:szCs w:val="24"/>
        </w:rPr>
        <w:t>.1. As comunicações entre a Prefeitura Municipal de Coxim/MS e a empresa contratada, preferencialmente, serão feitas por escrito, para que produzam seus efeitos, fornecendo segurança jurídica na atuação.</w:t>
      </w:r>
    </w:p>
    <w:p w:rsidR="00213A99" w:rsidRDefault="00213A99" w:rsidP="00213A99">
      <w:pPr>
        <w:spacing w:after="0" w:line="240" w:lineRule="auto"/>
        <w:jc w:val="both"/>
        <w:rPr>
          <w:sz w:val="24"/>
          <w:szCs w:val="24"/>
        </w:rPr>
      </w:pPr>
      <w:r w:rsidRPr="00D91B84">
        <w:rPr>
          <w:sz w:val="24"/>
          <w:szCs w:val="24"/>
        </w:rPr>
        <w:t>1</w:t>
      </w:r>
      <w:r>
        <w:rPr>
          <w:sz w:val="24"/>
          <w:szCs w:val="24"/>
        </w:rPr>
        <w:t>3</w:t>
      </w:r>
      <w:r w:rsidRPr="00D91B84">
        <w:rPr>
          <w:sz w:val="24"/>
          <w:szCs w:val="24"/>
        </w:rPr>
        <w:t xml:space="preserve">.2. As atividades e procedimentos decorrentes da contratação do objeto deste Termo de </w:t>
      </w:r>
    </w:p>
    <w:p w:rsidR="00B2308C" w:rsidRPr="00FD7015" w:rsidRDefault="00213A99" w:rsidP="00FD7015">
      <w:pPr>
        <w:spacing w:after="0" w:line="240" w:lineRule="auto"/>
        <w:jc w:val="both"/>
        <w:rPr>
          <w:sz w:val="24"/>
          <w:szCs w:val="24"/>
        </w:rPr>
      </w:pPr>
      <w:r w:rsidRPr="00D91B84">
        <w:rPr>
          <w:sz w:val="24"/>
          <w:szCs w:val="24"/>
        </w:rPr>
        <w:t>Referência deverão ser iniciados imediatamente após a contratação, podendo, para este fim, ser emitida ordem de início dos serviços.</w:t>
      </w:r>
    </w:p>
    <w:p w:rsidR="00B2308C" w:rsidRDefault="00035D88">
      <w:pPr>
        <w:spacing w:after="0" w:line="240" w:lineRule="auto"/>
        <w:jc w:val="right"/>
        <w:rPr>
          <w:sz w:val="24"/>
          <w:szCs w:val="24"/>
        </w:rPr>
      </w:pPr>
      <w:r>
        <w:rPr>
          <w:sz w:val="24"/>
          <w:szCs w:val="24"/>
        </w:rPr>
        <w:t>Coxim/MS, 27</w:t>
      </w:r>
      <w:r w:rsidR="009F5F3A">
        <w:rPr>
          <w:sz w:val="24"/>
          <w:szCs w:val="24"/>
        </w:rPr>
        <w:t xml:space="preserve"> de </w:t>
      </w:r>
      <w:proofErr w:type="gramStart"/>
      <w:r w:rsidR="009F5F3A">
        <w:rPr>
          <w:sz w:val="24"/>
          <w:szCs w:val="24"/>
        </w:rPr>
        <w:t>MAIO</w:t>
      </w:r>
      <w:proofErr w:type="gramEnd"/>
      <w:r w:rsidR="00094775">
        <w:rPr>
          <w:sz w:val="24"/>
          <w:szCs w:val="24"/>
        </w:rPr>
        <w:t xml:space="preserve"> de</w:t>
      </w:r>
      <w:r w:rsidR="009F5F3A">
        <w:rPr>
          <w:sz w:val="24"/>
          <w:szCs w:val="24"/>
        </w:rPr>
        <w:t xml:space="preserve"> 2026</w:t>
      </w:r>
      <w:r w:rsidR="001931A7">
        <w:rPr>
          <w:sz w:val="24"/>
          <w:szCs w:val="24"/>
        </w:rPr>
        <w:t>.</w:t>
      </w:r>
    </w:p>
    <w:p w:rsidR="00B2308C" w:rsidRDefault="00B2308C">
      <w:pPr>
        <w:spacing w:after="0" w:line="240" w:lineRule="auto"/>
        <w:jc w:val="right"/>
        <w:rPr>
          <w:sz w:val="24"/>
          <w:szCs w:val="24"/>
        </w:rPr>
      </w:pPr>
    </w:p>
    <w:p w:rsidR="00B2308C" w:rsidRDefault="00B2308C">
      <w:pPr>
        <w:widowControl w:val="0"/>
        <w:tabs>
          <w:tab w:val="left" w:pos="1078"/>
          <w:tab w:val="left" w:pos="1134"/>
          <w:tab w:val="left" w:pos="1416"/>
        </w:tabs>
        <w:spacing w:after="0" w:line="240" w:lineRule="auto"/>
        <w:jc w:val="both"/>
        <w:rPr>
          <w:sz w:val="24"/>
          <w:szCs w:val="24"/>
        </w:rPr>
      </w:pPr>
    </w:p>
    <w:p w:rsidR="00FD7015" w:rsidRDefault="00FD7015">
      <w:pPr>
        <w:widowControl w:val="0"/>
        <w:tabs>
          <w:tab w:val="left" w:pos="1078"/>
          <w:tab w:val="left" w:pos="1134"/>
          <w:tab w:val="left" w:pos="1416"/>
        </w:tabs>
        <w:spacing w:after="0" w:line="240" w:lineRule="auto"/>
        <w:jc w:val="both"/>
        <w:rPr>
          <w:sz w:val="24"/>
          <w:szCs w:val="24"/>
        </w:rPr>
      </w:pPr>
    </w:p>
    <w:p w:rsidR="009F5F3A" w:rsidRDefault="009F5F3A">
      <w:pPr>
        <w:widowControl w:val="0"/>
        <w:tabs>
          <w:tab w:val="left" w:pos="1078"/>
          <w:tab w:val="left" w:pos="1134"/>
          <w:tab w:val="left" w:pos="1416"/>
        </w:tabs>
        <w:spacing w:after="0" w:line="240" w:lineRule="auto"/>
        <w:jc w:val="both"/>
        <w:rPr>
          <w:sz w:val="24"/>
          <w:szCs w:val="24"/>
        </w:rPr>
      </w:pPr>
    </w:p>
    <w:p w:rsidR="009F5F3A" w:rsidRDefault="009F5F3A">
      <w:pPr>
        <w:widowControl w:val="0"/>
        <w:tabs>
          <w:tab w:val="left" w:pos="1078"/>
          <w:tab w:val="left" w:pos="1134"/>
          <w:tab w:val="left" w:pos="1416"/>
        </w:tabs>
        <w:spacing w:after="0" w:line="240" w:lineRule="auto"/>
        <w:jc w:val="both"/>
        <w:rPr>
          <w:sz w:val="24"/>
          <w:szCs w:val="24"/>
        </w:rPr>
      </w:pPr>
    </w:p>
    <w:p w:rsidR="009F5F3A" w:rsidRDefault="009F5F3A">
      <w:pPr>
        <w:widowControl w:val="0"/>
        <w:tabs>
          <w:tab w:val="left" w:pos="1078"/>
          <w:tab w:val="left" w:pos="1134"/>
          <w:tab w:val="left" w:pos="1416"/>
        </w:tabs>
        <w:spacing w:after="0" w:line="240" w:lineRule="auto"/>
        <w:jc w:val="both"/>
        <w:rPr>
          <w:sz w:val="24"/>
          <w:szCs w:val="24"/>
        </w:rPr>
      </w:pPr>
    </w:p>
    <w:p w:rsidR="009F5F3A" w:rsidRDefault="009F5F3A">
      <w:pPr>
        <w:widowControl w:val="0"/>
        <w:tabs>
          <w:tab w:val="left" w:pos="1078"/>
          <w:tab w:val="left" w:pos="1134"/>
          <w:tab w:val="left" w:pos="1416"/>
        </w:tabs>
        <w:spacing w:after="0" w:line="240" w:lineRule="auto"/>
        <w:jc w:val="both"/>
        <w:rPr>
          <w:sz w:val="24"/>
          <w:szCs w:val="24"/>
        </w:rPr>
      </w:pPr>
    </w:p>
    <w:p w:rsidR="009F5F3A" w:rsidRDefault="009F5F3A">
      <w:pPr>
        <w:widowControl w:val="0"/>
        <w:tabs>
          <w:tab w:val="left" w:pos="1078"/>
          <w:tab w:val="left" w:pos="1134"/>
          <w:tab w:val="left" w:pos="1416"/>
        </w:tabs>
        <w:spacing w:after="0" w:line="240" w:lineRule="auto"/>
        <w:jc w:val="both"/>
        <w:rPr>
          <w:sz w:val="24"/>
          <w:szCs w:val="24"/>
        </w:rPr>
      </w:pPr>
    </w:p>
    <w:p w:rsidR="00FD7015" w:rsidRDefault="00FD7015">
      <w:pPr>
        <w:widowControl w:val="0"/>
        <w:tabs>
          <w:tab w:val="left" w:pos="1078"/>
          <w:tab w:val="left" w:pos="1134"/>
          <w:tab w:val="left" w:pos="1416"/>
        </w:tabs>
        <w:spacing w:after="0" w:line="240" w:lineRule="auto"/>
        <w:jc w:val="both"/>
        <w:rPr>
          <w:sz w:val="24"/>
          <w:szCs w:val="24"/>
        </w:rPr>
      </w:pPr>
    </w:p>
    <w:p w:rsidR="00B2308C" w:rsidRPr="00D87774" w:rsidRDefault="001931A7" w:rsidP="00D87774">
      <w:pPr>
        <w:spacing w:after="0" w:line="240" w:lineRule="auto"/>
        <w:jc w:val="center"/>
        <w:rPr>
          <w:rFonts w:ascii="Arial" w:eastAsia="Times New Roman" w:hAnsi="Arial" w:cs="Arial"/>
          <w:sz w:val="24"/>
          <w:szCs w:val="24"/>
        </w:rPr>
      </w:pPr>
      <w:r w:rsidRPr="00D87774">
        <w:rPr>
          <w:rFonts w:ascii="Arial" w:eastAsia="Times New Roman" w:hAnsi="Arial" w:cs="Arial"/>
          <w:sz w:val="24"/>
          <w:szCs w:val="24"/>
        </w:rPr>
        <w:t>_________________________________</w:t>
      </w:r>
    </w:p>
    <w:p w:rsidR="00B2308C" w:rsidRPr="00D87774" w:rsidRDefault="001931A7" w:rsidP="00D87774">
      <w:pPr>
        <w:spacing w:after="0" w:line="240" w:lineRule="auto"/>
        <w:jc w:val="center"/>
        <w:rPr>
          <w:rFonts w:ascii="Arial" w:eastAsia="Times New Roman" w:hAnsi="Arial" w:cs="Arial"/>
          <w:b/>
          <w:sz w:val="24"/>
          <w:szCs w:val="24"/>
        </w:rPr>
      </w:pPr>
      <w:r w:rsidRPr="00D87774">
        <w:rPr>
          <w:rFonts w:ascii="Arial" w:eastAsia="Times New Roman" w:hAnsi="Arial" w:cs="Arial"/>
          <w:b/>
          <w:sz w:val="24"/>
          <w:szCs w:val="24"/>
          <w:highlight w:val="white"/>
        </w:rPr>
        <w:t>Américo P</w:t>
      </w:r>
      <w:r w:rsidR="00D87774" w:rsidRPr="00D87774">
        <w:rPr>
          <w:rFonts w:ascii="Arial" w:eastAsia="Times New Roman" w:hAnsi="Arial" w:cs="Arial"/>
          <w:b/>
          <w:sz w:val="24"/>
          <w:szCs w:val="24"/>
          <w:highlight w:val="white"/>
        </w:rPr>
        <w:t>ereira de Morais Junior</w:t>
      </w:r>
    </w:p>
    <w:p w:rsidR="00B2308C" w:rsidRPr="00D87774" w:rsidRDefault="001931A7" w:rsidP="00D87774">
      <w:pPr>
        <w:spacing w:after="0" w:line="240" w:lineRule="auto"/>
        <w:jc w:val="center"/>
        <w:rPr>
          <w:rFonts w:ascii="Arial" w:eastAsia="Times New Roman" w:hAnsi="Arial" w:cs="Arial"/>
          <w:sz w:val="20"/>
          <w:szCs w:val="24"/>
        </w:rPr>
      </w:pPr>
      <w:r w:rsidRPr="00D87774">
        <w:rPr>
          <w:rFonts w:ascii="Arial" w:eastAsia="Times New Roman" w:hAnsi="Arial" w:cs="Arial"/>
          <w:sz w:val="20"/>
          <w:szCs w:val="24"/>
        </w:rPr>
        <w:t>Diretor Exec</w:t>
      </w:r>
      <w:r w:rsidR="00D87774" w:rsidRPr="00D87774">
        <w:rPr>
          <w:rFonts w:ascii="Arial" w:eastAsia="Times New Roman" w:hAnsi="Arial" w:cs="Arial"/>
          <w:sz w:val="20"/>
          <w:szCs w:val="24"/>
        </w:rPr>
        <w:t>utivo</w:t>
      </w:r>
      <w:r w:rsidRPr="00D87774">
        <w:rPr>
          <w:rFonts w:ascii="Arial" w:eastAsia="Times New Roman" w:hAnsi="Arial" w:cs="Arial"/>
          <w:sz w:val="20"/>
          <w:szCs w:val="24"/>
        </w:rPr>
        <w:t xml:space="preserve"> de Planejamento Urbano</w:t>
      </w:r>
    </w:p>
    <w:p w:rsidR="00B2308C" w:rsidRPr="00D87774" w:rsidRDefault="001931A7" w:rsidP="00D87774">
      <w:pPr>
        <w:spacing w:after="0" w:line="240" w:lineRule="auto"/>
        <w:jc w:val="center"/>
        <w:rPr>
          <w:rFonts w:ascii="Arial" w:eastAsia="Times New Roman" w:hAnsi="Arial" w:cs="Arial"/>
          <w:sz w:val="20"/>
          <w:szCs w:val="24"/>
        </w:rPr>
      </w:pPr>
      <w:r w:rsidRPr="00D87774">
        <w:rPr>
          <w:rFonts w:ascii="Arial" w:eastAsia="Times New Roman" w:hAnsi="Arial" w:cs="Arial"/>
          <w:sz w:val="20"/>
          <w:szCs w:val="24"/>
        </w:rPr>
        <w:t>Arquiteto e Urbanista CAU- A181795-7</w:t>
      </w:r>
    </w:p>
    <w:p w:rsidR="00B2308C" w:rsidRDefault="00D87774" w:rsidP="00253B98">
      <w:pPr>
        <w:spacing w:after="0" w:line="240" w:lineRule="auto"/>
        <w:jc w:val="center"/>
        <w:rPr>
          <w:rFonts w:ascii="Arial" w:eastAsia="Times New Roman" w:hAnsi="Arial" w:cs="Arial"/>
          <w:sz w:val="20"/>
          <w:szCs w:val="24"/>
        </w:rPr>
      </w:pPr>
      <w:bookmarkStart w:id="1" w:name="_4d34og8"/>
      <w:bookmarkEnd w:id="1"/>
      <w:r w:rsidRPr="00D87774">
        <w:rPr>
          <w:rFonts w:ascii="Arial" w:eastAsia="Times New Roman" w:hAnsi="Arial" w:cs="Arial"/>
          <w:sz w:val="20"/>
          <w:szCs w:val="24"/>
        </w:rPr>
        <w:t>Matrícula 49361</w:t>
      </w:r>
    </w:p>
    <w:p w:rsidR="00195F05" w:rsidRDefault="00195F05" w:rsidP="00253B98">
      <w:pPr>
        <w:spacing w:after="0" w:line="240" w:lineRule="auto"/>
        <w:jc w:val="center"/>
        <w:rPr>
          <w:rFonts w:ascii="Arial" w:eastAsia="Times New Roman" w:hAnsi="Arial" w:cs="Arial"/>
          <w:sz w:val="20"/>
          <w:szCs w:val="24"/>
        </w:rPr>
      </w:pPr>
    </w:p>
    <w:p w:rsidR="00195F05" w:rsidRDefault="00195F05" w:rsidP="00253B98">
      <w:pPr>
        <w:spacing w:after="0" w:line="240" w:lineRule="auto"/>
        <w:jc w:val="center"/>
        <w:rPr>
          <w:rFonts w:ascii="Arial" w:eastAsia="Times New Roman" w:hAnsi="Arial" w:cs="Arial"/>
          <w:sz w:val="20"/>
          <w:szCs w:val="24"/>
        </w:rPr>
      </w:pPr>
    </w:p>
    <w:p w:rsidR="00EE49B5" w:rsidRDefault="00EE49B5" w:rsidP="00253B98">
      <w:pPr>
        <w:spacing w:after="0" w:line="240" w:lineRule="auto"/>
        <w:jc w:val="center"/>
        <w:rPr>
          <w:rFonts w:ascii="Arial" w:eastAsia="Times New Roman" w:hAnsi="Arial" w:cs="Arial"/>
          <w:sz w:val="20"/>
          <w:szCs w:val="24"/>
        </w:rPr>
      </w:pPr>
    </w:p>
    <w:p w:rsidR="00EE49B5" w:rsidRDefault="00EE49B5" w:rsidP="00253B98">
      <w:pPr>
        <w:spacing w:after="0" w:line="240" w:lineRule="auto"/>
        <w:jc w:val="center"/>
        <w:rPr>
          <w:rFonts w:ascii="Arial" w:eastAsia="Times New Roman" w:hAnsi="Arial" w:cs="Arial"/>
          <w:sz w:val="20"/>
          <w:szCs w:val="24"/>
        </w:rPr>
      </w:pPr>
    </w:p>
    <w:p w:rsidR="00EE49B5" w:rsidRDefault="00EE49B5" w:rsidP="00253B98">
      <w:pPr>
        <w:spacing w:after="0" w:line="240" w:lineRule="auto"/>
        <w:jc w:val="center"/>
        <w:rPr>
          <w:rFonts w:ascii="Arial" w:eastAsia="Times New Roman" w:hAnsi="Arial" w:cs="Arial"/>
          <w:sz w:val="20"/>
          <w:szCs w:val="24"/>
        </w:rPr>
      </w:pPr>
    </w:p>
    <w:p w:rsidR="00EE49B5" w:rsidRDefault="00EE49B5" w:rsidP="00253B98">
      <w:pPr>
        <w:spacing w:after="0" w:line="240" w:lineRule="auto"/>
        <w:jc w:val="center"/>
        <w:rPr>
          <w:rFonts w:ascii="Arial" w:eastAsia="Times New Roman" w:hAnsi="Arial" w:cs="Arial"/>
          <w:sz w:val="20"/>
          <w:szCs w:val="24"/>
        </w:rPr>
      </w:pPr>
    </w:p>
    <w:p w:rsidR="00195F05" w:rsidRDefault="00195F05" w:rsidP="00253B98">
      <w:pPr>
        <w:spacing w:after="0" w:line="240" w:lineRule="auto"/>
        <w:jc w:val="center"/>
        <w:rPr>
          <w:rFonts w:ascii="Arial" w:eastAsia="Times New Roman" w:hAnsi="Arial" w:cs="Arial"/>
          <w:sz w:val="20"/>
          <w:szCs w:val="24"/>
        </w:rPr>
      </w:pPr>
    </w:p>
    <w:p w:rsidR="00195F05" w:rsidRDefault="00195F05" w:rsidP="00253B98">
      <w:pPr>
        <w:spacing w:after="0" w:line="240" w:lineRule="auto"/>
        <w:jc w:val="center"/>
        <w:rPr>
          <w:rFonts w:ascii="Arial" w:eastAsia="Times New Roman" w:hAnsi="Arial" w:cs="Arial"/>
          <w:sz w:val="20"/>
          <w:szCs w:val="24"/>
        </w:rPr>
      </w:pPr>
    </w:p>
    <w:p w:rsidR="00EE49B5" w:rsidRPr="00D87774" w:rsidRDefault="00EE49B5" w:rsidP="00EE49B5">
      <w:pPr>
        <w:spacing w:after="0" w:line="240" w:lineRule="auto"/>
        <w:jc w:val="center"/>
        <w:rPr>
          <w:rFonts w:ascii="Arial" w:eastAsia="Times New Roman" w:hAnsi="Arial" w:cs="Arial"/>
          <w:sz w:val="24"/>
          <w:szCs w:val="24"/>
        </w:rPr>
      </w:pPr>
      <w:r w:rsidRPr="00D87774">
        <w:rPr>
          <w:rFonts w:ascii="Arial" w:eastAsia="Times New Roman" w:hAnsi="Arial" w:cs="Arial"/>
          <w:sz w:val="24"/>
          <w:szCs w:val="24"/>
        </w:rPr>
        <w:t>_________________________________</w:t>
      </w:r>
    </w:p>
    <w:p w:rsidR="00195F05" w:rsidRPr="00D87774" w:rsidRDefault="00195F05" w:rsidP="00195F05">
      <w:pPr>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Fernanda </w:t>
      </w:r>
      <w:proofErr w:type="spellStart"/>
      <w:r>
        <w:rPr>
          <w:rFonts w:ascii="Arial" w:eastAsia="Times New Roman" w:hAnsi="Arial" w:cs="Arial"/>
          <w:b/>
          <w:sz w:val="24"/>
          <w:szCs w:val="24"/>
        </w:rPr>
        <w:t>Berigo</w:t>
      </w:r>
      <w:proofErr w:type="spellEnd"/>
    </w:p>
    <w:p w:rsidR="00195F05" w:rsidRPr="00D87774" w:rsidRDefault="00EE49B5" w:rsidP="00195F05">
      <w:pPr>
        <w:spacing w:after="0" w:line="240" w:lineRule="auto"/>
        <w:jc w:val="center"/>
        <w:rPr>
          <w:rFonts w:ascii="Arial" w:eastAsia="Times New Roman" w:hAnsi="Arial" w:cs="Arial"/>
          <w:sz w:val="20"/>
          <w:szCs w:val="24"/>
        </w:rPr>
      </w:pPr>
      <w:r>
        <w:rPr>
          <w:rFonts w:ascii="Arial" w:eastAsia="Times New Roman" w:hAnsi="Arial" w:cs="Arial"/>
          <w:sz w:val="20"/>
          <w:szCs w:val="24"/>
        </w:rPr>
        <w:t>Secretária de Saúde</w:t>
      </w:r>
    </w:p>
    <w:p w:rsidR="00195F05" w:rsidRPr="00EE49B5" w:rsidRDefault="00EE49B5" w:rsidP="00195F05">
      <w:pPr>
        <w:spacing w:after="0" w:line="240" w:lineRule="auto"/>
        <w:jc w:val="center"/>
        <w:rPr>
          <w:rFonts w:ascii="Arial" w:hAnsi="Arial" w:cs="Arial"/>
          <w:sz w:val="20"/>
          <w:szCs w:val="20"/>
        </w:rPr>
      </w:pPr>
      <w:r w:rsidRPr="00EE49B5">
        <w:rPr>
          <w:rFonts w:ascii="Arial" w:hAnsi="Arial" w:cs="Arial"/>
          <w:sz w:val="20"/>
          <w:szCs w:val="20"/>
        </w:rPr>
        <w:t>Prefeitura Municipal de Coxim</w:t>
      </w:r>
    </w:p>
    <w:p w:rsidR="00195F05" w:rsidRDefault="00195F05" w:rsidP="00253B98">
      <w:pPr>
        <w:spacing w:after="0" w:line="240" w:lineRule="auto"/>
        <w:jc w:val="center"/>
        <w:rPr>
          <w:sz w:val="24"/>
          <w:szCs w:val="24"/>
        </w:rPr>
      </w:pPr>
    </w:p>
    <w:sectPr w:rsidR="00195F05" w:rsidSect="004174DC">
      <w:headerReference w:type="default" r:id="rId8"/>
      <w:footerReference w:type="even" r:id="rId9"/>
      <w:footerReference w:type="default" r:id="rId10"/>
      <w:pgSz w:w="11906" w:h="16838"/>
      <w:pgMar w:top="2267" w:right="1134" w:bottom="993" w:left="1701" w:header="426" w:footer="50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296" w:rsidRDefault="00180296">
      <w:pPr>
        <w:spacing w:after="0" w:line="240" w:lineRule="auto"/>
      </w:pPr>
      <w:r>
        <w:separator/>
      </w:r>
    </w:p>
  </w:endnote>
  <w:endnote w:type="continuationSeparator" w:id="0">
    <w:p w:rsidR="00180296" w:rsidRDefault="00180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20002A87" w:usb1="00000000" w:usb2="00000000"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08C" w:rsidRDefault="00B2308C">
    <w:pPr>
      <w:pBdr>
        <w:top w:val="nil"/>
        <w:left w:val="nil"/>
        <w:bottom w:val="nil"/>
        <w:right w:val="nil"/>
        <w:between w:val="nil"/>
      </w:pBdr>
      <w:spacing w:after="0" w:line="240" w:lineRule="auto"/>
      <w:jc w:val="center"/>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08C" w:rsidRPr="00B14779" w:rsidRDefault="00B2308C">
    <w:pPr>
      <w:spacing w:after="0"/>
      <w:jc w:val="center"/>
      <w:rPr>
        <w:sz w:val="16"/>
      </w:rPr>
    </w:pPr>
  </w:p>
  <w:p w:rsidR="00B2308C" w:rsidRDefault="001931A7" w:rsidP="004174DC">
    <w:pPr>
      <w:pBdr>
        <w:top w:val="nil"/>
        <w:left w:val="nil"/>
        <w:bottom w:val="nil"/>
        <w:right w:val="nil"/>
        <w:between w:val="nil"/>
      </w:pBdr>
      <w:spacing w:after="0" w:line="240" w:lineRule="auto"/>
      <w:ind w:firstLine="360"/>
      <w:jc w:val="center"/>
    </w:pPr>
    <w:r>
      <w:fldChar w:fldCharType="begin"/>
    </w:r>
    <w:r>
      <w:instrText>PAGE</w:instrText>
    </w:r>
    <w:r>
      <w:fldChar w:fldCharType="separate"/>
    </w:r>
    <w:r w:rsidR="00A32AC4">
      <w:rPr>
        <w:noProof/>
      </w:rPr>
      <w:t>20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296" w:rsidRDefault="00180296">
      <w:pPr>
        <w:spacing w:after="0" w:line="240" w:lineRule="auto"/>
      </w:pPr>
      <w:r>
        <w:separator/>
      </w:r>
    </w:p>
  </w:footnote>
  <w:footnote w:type="continuationSeparator" w:id="0">
    <w:p w:rsidR="00180296" w:rsidRDefault="001802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08C" w:rsidRDefault="001931A7">
    <w:pPr>
      <w:pBdr>
        <w:top w:val="nil"/>
        <w:left w:val="nil"/>
        <w:bottom w:val="nil"/>
        <w:right w:val="nil"/>
        <w:between w:val="nil"/>
      </w:pBdr>
      <w:spacing w:after="0" w:line="240" w:lineRule="auto"/>
      <w:jc w:val="center"/>
      <w:rPr>
        <w:color w:val="000000"/>
        <w:sz w:val="28"/>
        <w:szCs w:val="28"/>
      </w:rPr>
    </w:pPr>
    <w:r>
      <w:rPr>
        <w:noProof/>
      </w:rPr>
      <w:drawing>
        <wp:anchor distT="0" distB="0" distL="114300" distR="114300" simplePos="0" relativeHeight="251658240" behindDoc="0" locked="0" layoutInCell="1" hidden="0" allowOverlap="1">
          <wp:simplePos x="0" y="0"/>
          <wp:positionH relativeFrom="column">
            <wp:posOffset>2498725</wp:posOffset>
          </wp:positionH>
          <wp:positionV relativeFrom="paragraph">
            <wp:posOffset>-133349</wp:posOffset>
          </wp:positionV>
          <wp:extent cx="768350" cy="78041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8350" cy="780415"/>
                  </a:xfrm>
                  <a:prstGeom prst="rect">
                    <a:avLst/>
                  </a:prstGeom>
                  <a:ln/>
                </pic:spPr>
              </pic:pic>
            </a:graphicData>
          </a:graphic>
        </wp:anchor>
      </w:drawing>
    </w:r>
  </w:p>
  <w:p w:rsidR="00B2308C" w:rsidRDefault="00B2308C">
    <w:pPr>
      <w:pBdr>
        <w:top w:val="nil"/>
        <w:left w:val="nil"/>
        <w:bottom w:val="nil"/>
        <w:right w:val="nil"/>
        <w:between w:val="nil"/>
      </w:pBdr>
      <w:spacing w:after="0" w:line="240" w:lineRule="auto"/>
      <w:jc w:val="center"/>
      <w:rPr>
        <w:sz w:val="20"/>
        <w:szCs w:val="20"/>
      </w:rPr>
    </w:pPr>
  </w:p>
  <w:p w:rsidR="00B2308C" w:rsidRDefault="00B2308C">
    <w:pPr>
      <w:pBdr>
        <w:top w:val="nil"/>
        <w:left w:val="nil"/>
        <w:bottom w:val="nil"/>
        <w:right w:val="nil"/>
        <w:between w:val="nil"/>
      </w:pBdr>
      <w:spacing w:after="0" w:line="240" w:lineRule="auto"/>
      <w:jc w:val="center"/>
      <w:rPr>
        <w:sz w:val="20"/>
        <w:szCs w:val="20"/>
      </w:rPr>
    </w:pPr>
  </w:p>
  <w:p w:rsidR="00B2308C" w:rsidRDefault="00B2308C">
    <w:pPr>
      <w:pBdr>
        <w:top w:val="nil"/>
        <w:left w:val="nil"/>
        <w:bottom w:val="nil"/>
        <w:right w:val="nil"/>
        <w:between w:val="nil"/>
      </w:pBdr>
      <w:spacing w:after="0" w:line="240" w:lineRule="auto"/>
      <w:jc w:val="center"/>
      <w:rPr>
        <w:sz w:val="20"/>
        <w:szCs w:val="20"/>
      </w:rPr>
    </w:pPr>
  </w:p>
  <w:p w:rsidR="00B2308C" w:rsidRDefault="001931A7">
    <w:pPr>
      <w:pBdr>
        <w:top w:val="nil"/>
        <w:left w:val="nil"/>
        <w:bottom w:val="nil"/>
        <w:right w:val="nil"/>
        <w:between w:val="nil"/>
      </w:pBdr>
      <w:spacing w:after="0" w:line="240" w:lineRule="auto"/>
      <w:jc w:val="center"/>
      <w:rPr>
        <w:color w:val="000000"/>
        <w:sz w:val="20"/>
        <w:szCs w:val="20"/>
      </w:rPr>
    </w:pPr>
    <w:r>
      <w:rPr>
        <w:color w:val="000000"/>
        <w:sz w:val="20"/>
        <w:szCs w:val="20"/>
      </w:rPr>
      <w:t>ESTADO DE MATO GROSSO DO SUL</w:t>
    </w:r>
  </w:p>
  <w:p w:rsidR="00B2308C" w:rsidRDefault="001931A7">
    <w:pPr>
      <w:pBdr>
        <w:top w:val="nil"/>
        <w:left w:val="nil"/>
        <w:bottom w:val="nil"/>
        <w:right w:val="nil"/>
        <w:between w:val="nil"/>
      </w:pBdr>
      <w:spacing w:after="0" w:line="240" w:lineRule="auto"/>
      <w:jc w:val="center"/>
      <w:rPr>
        <w:rFonts w:ascii="Cambria" w:eastAsia="Cambria" w:hAnsi="Cambria" w:cs="Cambria"/>
        <w:color w:val="000000"/>
        <w:sz w:val="20"/>
        <w:szCs w:val="20"/>
        <w:u w:val="single"/>
      </w:rPr>
    </w:pPr>
    <w:r>
      <w:rPr>
        <w:color w:val="000000"/>
        <w:sz w:val="20"/>
        <w:szCs w:val="20"/>
      </w:rPr>
      <w:t>PREFEITURA MUNICIPAL DE COXIM-MS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5784E"/>
    <w:multiLevelType w:val="multilevel"/>
    <w:tmpl w:val="5AEEEEC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7C977AAE"/>
    <w:multiLevelType w:val="multilevel"/>
    <w:tmpl w:val="87C88CDC"/>
    <w:lvl w:ilvl="0">
      <w:start w:val="1"/>
      <w:numFmt w:val="decimal"/>
      <w:lvlText w:val="%1."/>
      <w:lvlJc w:val="left"/>
      <w:pPr>
        <w:ind w:left="735" w:hanging="375"/>
      </w:pPr>
      <w:rPr>
        <w:vertAlign w:val="baseline"/>
      </w:rPr>
    </w:lvl>
    <w:lvl w:ilvl="1">
      <w:start w:val="1"/>
      <w:numFmt w:val="decimal"/>
      <w:lvlText w:val="%1.%2."/>
      <w:lvlJc w:val="left"/>
      <w:pPr>
        <w:ind w:left="720" w:hanging="360"/>
      </w:pPr>
      <w:rPr>
        <w:rFonts w:ascii="Calibri" w:eastAsia="Calibri" w:hAnsi="Calibri" w:cs="Calibri"/>
        <w:sz w:val="22"/>
        <w:szCs w:val="22"/>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440" w:hanging="108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1800" w:hanging="144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08C"/>
    <w:rsid w:val="00035D88"/>
    <w:rsid w:val="00094775"/>
    <w:rsid w:val="000B5C53"/>
    <w:rsid w:val="00124768"/>
    <w:rsid w:val="00176BDC"/>
    <w:rsid w:val="00180296"/>
    <w:rsid w:val="001931A7"/>
    <w:rsid w:val="00195F05"/>
    <w:rsid w:val="00196DA0"/>
    <w:rsid w:val="001B3473"/>
    <w:rsid w:val="00213A99"/>
    <w:rsid w:val="002141A7"/>
    <w:rsid w:val="00253AFD"/>
    <w:rsid w:val="00253B98"/>
    <w:rsid w:val="002A6006"/>
    <w:rsid w:val="002E4699"/>
    <w:rsid w:val="00311711"/>
    <w:rsid w:val="00357CF2"/>
    <w:rsid w:val="003B52BC"/>
    <w:rsid w:val="003F0F22"/>
    <w:rsid w:val="004174DC"/>
    <w:rsid w:val="00497F8A"/>
    <w:rsid w:val="004A4FEA"/>
    <w:rsid w:val="004B5B01"/>
    <w:rsid w:val="004E14FE"/>
    <w:rsid w:val="004F5CE3"/>
    <w:rsid w:val="005020A1"/>
    <w:rsid w:val="00542F04"/>
    <w:rsid w:val="005547C3"/>
    <w:rsid w:val="005739CD"/>
    <w:rsid w:val="00584930"/>
    <w:rsid w:val="005A5762"/>
    <w:rsid w:val="005C69E6"/>
    <w:rsid w:val="005D7695"/>
    <w:rsid w:val="006876DE"/>
    <w:rsid w:val="006D084E"/>
    <w:rsid w:val="00772CAF"/>
    <w:rsid w:val="007A69E6"/>
    <w:rsid w:val="007B5971"/>
    <w:rsid w:val="007D1A03"/>
    <w:rsid w:val="007D7066"/>
    <w:rsid w:val="008717D5"/>
    <w:rsid w:val="00961DD3"/>
    <w:rsid w:val="00984E29"/>
    <w:rsid w:val="009F5F3A"/>
    <w:rsid w:val="00A16B2E"/>
    <w:rsid w:val="00A30D0A"/>
    <w:rsid w:val="00A32AC4"/>
    <w:rsid w:val="00A37CB1"/>
    <w:rsid w:val="00A5601A"/>
    <w:rsid w:val="00A8334F"/>
    <w:rsid w:val="00A84D89"/>
    <w:rsid w:val="00AB56A0"/>
    <w:rsid w:val="00AD3FCE"/>
    <w:rsid w:val="00AE7337"/>
    <w:rsid w:val="00B14779"/>
    <w:rsid w:val="00B2308C"/>
    <w:rsid w:val="00B52CF1"/>
    <w:rsid w:val="00B6145A"/>
    <w:rsid w:val="00B841DB"/>
    <w:rsid w:val="00B91AE2"/>
    <w:rsid w:val="00BE0464"/>
    <w:rsid w:val="00BF3B7A"/>
    <w:rsid w:val="00C310EA"/>
    <w:rsid w:val="00C9598B"/>
    <w:rsid w:val="00CB28F8"/>
    <w:rsid w:val="00CC3248"/>
    <w:rsid w:val="00CE5BA7"/>
    <w:rsid w:val="00D02F9E"/>
    <w:rsid w:val="00D31C48"/>
    <w:rsid w:val="00D86A8A"/>
    <w:rsid w:val="00D87774"/>
    <w:rsid w:val="00DB6FEA"/>
    <w:rsid w:val="00DC532B"/>
    <w:rsid w:val="00EC504B"/>
    <w:rsid w:val="00EE31C7"/>
    <w:rsid w:val="00EE49B5"/>
    <w:rsid w:val="00F10D98"/>
    <w:rsid w:val="00F37D7A"/>
    <w:rsid w:val="00F4522C"/>
    <w:rsid w:val="00F925F7"/>
    <w:rsid w:val="00FA28EA"/>
    <w:rsid w:val="00FD70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76A0D"/>
  <w15:docId w15:val="{0EBD78B5-BEB4-4808-914C-524E5E2A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Cabealho">
    <w:name w:val="header"/>
    <w:basedOn w:val="Normal"/>
    <w:link w:val="CabealhoChar"/>
    <w:uiPriority w:val="99"/>
    <w:unhideWhenUsed/>
    <w:rsid w:val="00B1477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14779"/>
  </w:style>
  <w:style w:type="paragraph" w:styleId="Rodap">
    <w:name w:val="footer"/>
    <w:basedOn w:val="Normal"/>
    <w:link w:val="RodapChar"/>
    <w:uiPriority w:val="99"/>
    <w:unhideWhenUsed/>
    <w:rsid w:val="00B14779"/>
    <w:pPr>
      <w:tabs>
        <w:tab w:val="center" w:pos="4252"/>
        <w:tab w:val="right" w:pos="8504"/>
      </w:tabs>
      <w:spacing w:after="0" w:line="240" w:lineRule="auto"/>
    </w:pPr>
  </w:style>
  <w:style w:type="character" w:customStyle="1" w:styleId="RodapChar">
    <w:name w:val="Rodapé Char"/>
    <w:basedOn w:val="Fontepargpadro"/>
    <w:link w:val="Rodap"/>
    <w:uiPriority w:val="99"/>
    <w:rsid w:val="00B14779"/>
  </w:style>
  <w:style w:type="paragraph" w:styleId="PargrafodaLista">
    <w:name w:val="List Paragraph"/>
    <w:basedOn w:val="Normal"/>
    <w:uiPriority w:val="34"/>
    <w:qFormat/>
    <w:rsid w:val="00B14779"/>
    <w:pPr>
      <w:ind w:left="720"/>
      <w:contextualSpacing/>
    </w:pPr>
  </w:style>
  <w:style w:type="paragraph" w:styleId="Textodebalo">
    <w:name w:val="Balloon Text"/>
    <w:basedOn w:val="Normal"/>
    <w:link w:val="TextodebaloChar"/>
    <w:uiPriority w:val="99"/>
    <w:semiHidden/>
    <w:unhideWhenUsed/>
    <w:rsid w:val="00D86A8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86A8A"/>
    <w:rPr>
      <w:rFonts w:ascii="Segoe UI" w:hAnsi="Segoe UI" w:cs="Segoe UI"/>
      <w:sz w:val="18"/>
      <w:szCs w:val="18"/>
    </w:rPr>
  </w:style>
  <w:style w:type="character" w:styleId="Hyperlink">
    <w:name w:val="Hyperlink"/>
    <w:basedOn w:val="Fontepargpadro"/>
    <w:uiPriority w:val="99"/>
    <w:semiHidden/>
    <w:unhideWhenUsed/>
    <w:rsid w:val="00A8334F"/>
    <w:rPr>
      <w:color w:val="0000FF"/>
      <w:u w:val="single"/>
    </w:rPr>
  </w:style>
  <w:style w:type="paragraph" w:customStyle="1" w:styleId="TableParagraph">
    <w:name w:val="Table Paragraph"/>
    <w:basedOn w:val="Normal"/>
    <w:uiPriority w:val="1"/>
    <w:qFormat/>
    <w:rsid w:val="00EE31C7"/>
    <w:pPr>
      <w:widowControl w:val="0"/>
      <w:autoSpaceDE w:val="0"/>
      <w:autoSpaceDN w:val="0"/>
      <w:spacing w:after="0" w:line="240" w:lineRule="auto"/>
    </w:pPr>
    <w:rPr>
      <w:rFonts w:ascii="Arial" w:eastAsia="Arial" w:hAnsi="Arial" w:cs="Arial"/>
      <w:lang w:val="pt-PT" w:eastAsia="en-US"/>
    </w:rPr>
  </w:style>
  <w:style w:type="paragraph" w:styleId="NormalWeb">
    <w:name w:val="Normal (Web)"/>
    <w:basedOn w:val="Normal"/>
    <w:uiPriority w:val="99"/>
    <w:unhideWhenUsed/>
    <w:rsid w:val="00CE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E14F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st.jus.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2038</TotalTime>
  <Pages>20</Pages>
  <Words>7770</Words>
  <Characters>41961</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28</cp:revision>
  <cp:lastPrinted>2026-06-02T12:24:00Z</cp:lastPrinted>
  <dcterms:created xsi:type="dcterms:W3CDTF">2025-08-22T11:19:00Z</dcterms:created>
  <dcterms:modified xsi:type="dcterms:W3CDTF">2026-06-02T12:24:00Z</dcterms:modified>
</cp:coreProperties>
</file>